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2E20" w14:textId="77777777" w:rsidR="008675A1" w:rsidRPr="00B12448" w:rsidRDefault="008675A1" w:rsidP="008675A1">
      <w:pPr>
        <w:pStyle w:val="Heading1"/>
        <w:rPr>
          <w:rFonts w:ascii="Times New Roman" w:hAnsi="Times New Roman" w:cs="Times New Roman"/>
          <w:b/>
        </w:rPr>
      </w:pPr>
      <w:r w:rsidRPr="00B12448">
        <w:rPr>
          <w:rFonts w:ascii="Times New Roman" w:hAnsi="Times New Roman" w:cs="Times New Roman"/>
          <w:b/>
        </w:rPr>
        <w:t>Aged Care Justice Fact Sheet: When can medication be used as chemical restraint?</w:t>
      </w:r>
    </w:p>
    <w:sdt>
      <w:sdtPr>
        <w:rPr>
          <w:rFonts w:ascii="Times New Roman" w:hAnsi="Times New Roman" w:cs="Times New Roman"/>
        </w:rPr>
        <w:id w:val="-374546410"/>
        <w:docPartObj>
          <w:docPartGallery w:val="Table of Contents"/>
          <w:docPartUnique/>
        </w:docPartObj>
      </w:sdtPr>
      <w:sdtEndPr>
        <w:rPr>
          <w:rFonts w:eastAsiaTheme="minorEastAsia"/>
          <w:noProof/>
          <w:color w:val="auto"/>
          <w:sz w:val="20"/>
          <w:szCs w:val="20"/>
          <w:lang w:val="en-GB"/>
        </w:rPr>
      </w:sdtEndPr>
      <w:sdtContent>
        <w:p w14:paraId="7B625A09" w14:textId="77777777" w:rsidR="008675A1" w:rsidRPr="008675A1" w:rsidRDefault="008675A1">
          <w:pPr>
            <w:pStyle w:val="TOCHeading"/>
            <w:rPr>
              <w:rFonts w:ascii="Times New Roman" w:hAnsi="Times New Roman" w:cs="Times New Roman"/>
            </w:rPr>
          </w:pPr>
          <w:r w:rsidRPr="008675A1">
            <w:rPr>
              <w:rFonts w:ascii="Times New Roman" w:hAnsi="Times New Roman" w:cs="Times New Roman"/>
            </w:rPr>
            <w:t>Table of Contents</w:t>
          </w:r>
        </w:p>
        <w:p w14:paraId="0725185D" w14:textId="77777777" w:rsidR="008675A1" w:rsidRPr="008675A1" w:rsidRDefault="008675A1">
          <w:pPr>
            <w:pStyle w:val="TOC1"/>
            <w:tabs>
              <w:tab w:val="right" w:leader="dot" w:pos="9010"/>
            </w:tabs>
            <w:rPr>
              <w:rFonts w:ascii="Times New Roman" w:hAnsi="Times New Roman" w:cs="Times New Roman"/>
              <w:b w:val="0"/>
              <w:bCs w:val="0"/>
              <w:noProof/>
              <w:lang w:eastAsia="en-GB"/>
            </w:rPr>
          </w:pPr>
          <w:r w:rsidRPr="008675A1">
            <w:rPr>
              <w:rFonts w:ascii="Times New Roman" w:hAnsi="Times New Roman" w:cs="Times New Roman"/>
              <w:b w:val="0"/>
              <w:bCs w:val="0"/>
            </w:rPr>
            <w:fldChar w:fldCharType="begin"/>
          </w:r>
          <w:r w:rsidRPr="008675A1">
            <w:rPr>
              <w:rFonts w:ascii="Times New Roman" w:hAnsi="Times New Roman" w:cs="Times New Roman"/>
            </w:rPr>
            <w:instrText xml:space="preserve"> TOC \o "1-3" \h \z \u </w:instrText>
          </w:r>
          <w:r w:rsidRPr="008675A1">
            <w:rPr>
              <w:rFonts w:ascii="Times New Roman" w:hAnsi="Times New Roman" w:cs="Times New Roman"/>
              <w:b w:val="0"/>
              <w:bCs w:val="0"/>
            </w:rPr>
            <w:fldChar w:fldCharType="separate"/>
          </w:r>
          <w:hyperlink w:anchor="_Toc185360898" w:history="1">
            <w:r w:rsidRPr="008675A1">
              <w:rPr>
                <w:rStyle w:val="Hyperlink"/>
                <w:rFonts w:ascii="Times New Roman" w:hAnsi="Times New Roman" w:cs="Times New Roman"/>
                <w:noProof/>
              </w:rPr>
              <w:t>What is chemical restraint?</w:t>
            </w:r>
            <w:r w:rsidRPr="008675A1">
              <w:rPr>
                <w:rFonts w:ascii="Times New Roman" w:hAnsi="Times New Roman" w:cs="Times New Roman"/>
                <w:noProof/>
                <w:webHidden/>
              </w:rPr>
              <w:tab/>
            </w:r>
            <w:r w:rsidRPr="008675A1">
              <w:rPr>
                <w:rFonts w:ascii="Times New Roman" w:hAnsi="Times New Roman" w:cs="Times New Roman"/>
                <w:noProof/>
                <w:webHidden/>
              </w:rPr>
              <w:fldChar w:fldCharType="begin"/>
            </w:r>
            <w:r w:rsidRPr="008675A1">
              <w:rPr>
                <w:rFonts w:ascii="Times New Roman" w:hAnsi="Times New Roman" w:cs="Times New Roman"/>
                <w:noProof/>
                <w:webHidden/>
              </w:rPr>
              <w:instrText xml:space="preserve"> PAGEREF _Toc185360898 \h </w:instrText>
            </w:r>
            <w:r w:rsidRPr="008675A1">
              <w:rPr>
                <w:rFonts w:ascii="Times New Roman" w:hAnsi="Times New Roman" w:cs="Times New Roman"/>
                <w:noProof/>
                <w:webHidden/>
              </w:rPr>
            </w:r>
            <w:r w:rsidRPr="008675A1">
              <w:rPr>
                <w:rFonts w:ascii="Times New Roman" w:hAnsi="Times New Roman" w:cs="Times New Roman"/>
                <w:noProof/>
                <w:webHidden/>
              </w:rPr>
              <w:fldChar w:fldCharType="separate"/>
            </w:r>
            <w:r w:rsidRPr="008675A1">
              <w:rPr>
                <w:rFonts w:ascii="Times New Roman" w:hAnsi="Times New Roman" w:cs="Times New Roman"/>
                <w:noProof/>
                <w:webHidden/>
              </w:rPr>
              <w:t>1</w:t>
            </w:r>
            <w:r w:rsidRPr="008675A1">
              <w:rPr>
                <w:rFonts w:ascii="Times New Roman" w:hAnsi="Times New Roman" w:cs="Times New Roman"/>
                <w:noProof/>
                <w:webHidden/>
              </w:rPr>
              <w:fldChar w:fldCharType="end"/>
            </w:r>
          </w:hyperlink>
        </w:p>
        <w:p w14:paraId="35245C76" w14:textId="77777777" w:rsidR="008675A1" w:rsidRPr="008675A1" w:rsidRDefault="008675A1">
          <w:pPr>
            <w:pStyle w:val="TOC1"/>
            <w:tabs>
              <w:tab w:val="right" w:leader="dot" w:pos="9010"/>
            </w:tabs>
            <w:rPr>
              <w:rFonts w:ascii="Times New Roman" w:hAnsi="Times New Roman" w:cs="Times New Roman"/>
              <w:b w:val="0"/>
              <w:bCs w:val="0"/>
              <w:noProof/>
              <w:lang w:eastAsia="en-GB"/>
            </w:rPr>
          </w:pPr>
          <w:hyperlink w:anchor="_Toc185360899" w:history="1">
            <w:r w:rsidRPr="008675A1">
              <w:rPr>
                <w:rStyle w:val="Hyperlink"/>
                <w:rFonts w:ascii="Times New Roman" w:hAnsi="Times New Roman" w:cs="Times New Roman"/>
                <w:noProof/>
                <w:lang w:val="en-US"/>
              </w:rPr>
              <w:t>What does chemical restraint look like?</w:t>
            </w:r>
            <w:r w:rsidRPr="008675A1">
              <w:rPr>
                <w:rFonts w:ascii="Times New Roman" w:hAnsi="Times New Roman" w:cs="Times New Roman"/>
                <w:noProof/>
                <w:webHidden/>
              </w:rPr>
              <w:tab/>
            </w:r>
            <w:r w:rsidRPr="008675A1">
              <w:rPr>
                <w:rFonts w:ascii="Times New Roman" w:hAnsi="Times New Roman" w:cs="Times New Roman"/>
                <w:noProof/>
                <w:webHidden/>
              </w:rPr>
              <w:fldChar w:fldCharType="begin"/>
            </w:r>
            <w:r w:rsidRPr="008675A1">
              <w:rPr>
                <w:rFonts w:ascii="Times New Roman" w:hAnsi="Times New Roman" w:cs="Times New Roman"/>
                <w:noProof/>
                <w:webHidden/>
              </w:rPr>
              <w:instrText xml:space="preserve"> PAGEREF _Toc185360899 \h </w:instrText>
            </w:r>
            <w:r w:rsidRPr="008675A1">
              <w:rPr>
                <w:rFonts w:ascii="Times New Roman" w:hAnsi="Times New Roman" w:cs="Times New Roman"/>
                <w:noProof/>
                <w:webHidden/>
              </w:rPr>
            </w:r>
            <w:r w:rsidRPr="008675A1">
              <w:rPr>
                <w:rFonts w:ascii="Times New Roman" w:hAnsi="Times New Roman" w:cs="Times New Roman"/>
                <w:noProof/>
                <w:webHidden/>
              </w:rPr>
              <w:fldChar w:fldCharType="separate"/>
            </w:r>
            <w:r w:rsidRPr="008675A1">
              <w:rPr>
                <w:rFonts w:ascii="Times New Roman" w:hAnsi="Times New Roman" w:cs="Times New Roman"/>
                <w:noProof/>
                <w:webHidden/>
              </w:rPr>
              <w:t>2</w:t>
            </w:r>
            <w:r w:rsidRPr="008675A1">
              <w:rPr>
                <w:rFonts w:ascii="Times New Roman" w:hAnsi="Times New Roman" w:cs="Times New Roman"/>
                <w:noProof/>
                <w:webHidden/>
              </w:rPr>
              <w:fldChar w:fldCharType="end"/>
            </w:r>
          </w:hyperlink>
        </w:p>
        <w:p w14:paraId="4EFBE8F1" w14:textId="77777777" w:rsidR="008675A1" w:rsidRPr="008675A1" w:rsidRDefault="008675A1">
          <w:pPr>
            <w:pStyle w:val="TOC1"/>
            <w:tabs>
              <w:tab w:val="right" w:leader="dot" w:pos="9010"/>
            </w:tabs>
            <w:rPr>
              <w:rFonts w:ascii="Times New Roman" w:hAnsi="Times New Roman" w:cs="Times New Roman"/>
              <w:b w:val="0"/>
              <w:bCs w:val="0"/>
              <w:noProof/>
              <w:lang w:eastAsia="en-GB"/>
            </w:rPr>
          </w:pPr>
          <w:hyperlink w:anchor="_Toc185360900" w:history="1">
            <w:r w:rsidRPr="008675A1">
              <w:rPr>
                <w:rStyle w:val="Hyperlink"/>
                <w:rFonts w:ascii="Times New Roman" w:hAnsi="Times New Roman" w:cs="Times New Roman"/>
                <w:noProof/>
              </w:rPr>
              <w:t>Obligations of the Provider</w:t>
            </w:r>
            <w:r w:rsidRPr="008675A1">
              <w:rPr>
                <w:rFonts w:ascii="Times New Roman" w:hAnsi="Times New Roman" w:cs="Times New Roman"/>
                <w:noProof/>
                <w:webHidden/>
              </w:rPr>
              <w:tab/>
            </w:r>
            <w:r w:rsidRPr="008675A1">
              <w:rPr>
                <w:rFonts w:ascii="Times New Roman" w:hAnsi="Times New Roman" w:cs="Times New Roman"/>
                <w:noProof/>
                <w:webHidden/>
              </w:rPr>
              <w:fldChar w:fldCharType="begin"/>
            </w:r>
            <w:r w:rsidRPr="008675A1">
              <w:rPr>
                <w:rFonts w:ascii="Times New Roman" w:hAnsi="Times New Roman" w:cs="Times New Roman"/>
                <w:noProof/>
                <w:webHidden/>
              </w:rPr>
              <w:instrText xml:space="preserve"> PAGEREF _Toc185360900 \h </w:instrText>
            </w:r>
            <w:r w:rsidRPr="008675A1">
              <w:rPr>
                <w:rFonts w:ascii="Times New Roman" w:hAnsi="Times New Roman" w:cs="Times New Roman"/>
                <w:noProof/>
                <w:webHidden/>
              </w:rPr>
            </w:r>
            <w:r w:rsidRPr="008675A1">
              <w:rPr>
                <w:rFonts w:ascii="Times New Roman" w:hAnsi="Times New Roman" w:cs="Times New Roman"/>
                <w:noProof/>
                <w:webHidden/>
              </w:rPr>
              <w:fldChar w:fldCharType="separate"/>
            </w:r>
            <w:r w:rsidRPr="008675A1">
              <w:rPr>
                <w:rFonts w:ascii="Times New Roman" w:hAnsi="Times New Roman" w:cs="Times New Roman"/>
                <w:noProof/>
                <w:webHidden/>
              </w:rPr>
              <w:t>2</w:t>
            </w:r>
            <w:r w:rsidRPr="008675A1">
              <w:rPr>
                <w:rFonts w:ascii="Times New Roman" w:hAnsi="Times New Roman" w:cs="Times New Roman"/>
                <w:noProof/>
                <w:webHidden/>
              </w:rPr>
              <w:fldChar w:fldCharType="end"/>
            </w:r>
          </w:hyperlink>
        </w:p>
        <w:p w14:paraId="312449BB" w14:textId="77777777" w:rsidR="008675A1" w:rsidRPr="008675A1" w:rsidRDefault="008675A1">
          <w:pPr>
            <w:pStyle w:val="TOC1"/>
            <w:tabs>
              <w:tab w:val="right" w:leader="dot" w:pos="9010"/>
            </w:tabs>
            <w:rPr>
              <w:rFonts w:ascii="Times New Roman" w:hAnsi="Times New Roman" w:cs="Times New Roman"/>
              <w:b w:val="0"/>
              <w:bCs w:val="0"/>
              <w:noProof/>
              <w:lang w:eastAsia="en-GB"/>
            </w:rPr>
          </w:pPr>
          <w:hyperlink w:anchor="_Toc185360901" w:history="1">
            <w:r w:rsidRPr="008675A1">
              <w:rPr>
                <w:rStyle w:val="Hyperlink"/>
                <w:rFonts w:ascii="Times New Roman" w:hAnsi="Times New Roman" w:cs="Times New Roman"/>
                <w:noProof/>
              </w:rPr>
              <w:t>Responsibilities of the Provider</w:t>
            </w:r>
            <w:r w:rsidRPr="008675A1">
              <w:rPr>
                <w:rFonts w:ascii="Times New Roman" w:hAnsi="Times New Roman" w:cs="Times New Roman"/>
                <w:noProof/>
                <w:webHidden/>
              </w:rPr>
              <w:tab/>
            </w:r>
            <w:r w:rsidRPr="008675A1">
              <w:rPr>
                <w:rFonts w:ascii="Times New Roman" w:hAnsi="Times New Roman" w:cs="Times New Roman"/>
                <w:noProof/>
                <w:webHidden/>
              </w:rPr>
              <w:fldChar w:fldCharType="begin"/>
            </w:r>
            <w:r w:rsidRPr="008675A1">
              <w:rPr>
                <w:rFonts w:ascii="Times New Roman" w:hAnsi="Times New Roman" w:cs="Times New Roman"/>
                <w:noProof/>
                <w:webHidden/>
              </w:rPr>
              <w:instrText xml:space="preserve"> PAGEREF _Toc185360901 \h </w:instrText>
            </w:r>
            <w:r w:rsidRPr="008675A1">
              <w:rPr>
                <w:rFonts w:ascii="Times New Roman" w:hAnsi="Times New Roman" w:cs="Times New Roman"/>
                <w:noProof/>
                <w:webHidden/>
              </w:rPr>
            </w:r>
            <w:r w:rsidRPr="008675A1">
              <w:rPr>
                <w:rFonts w:ascii="Times New Roman" w:hAnsi="Times New Roman" w:cs="Times New Roman"/>
                <w:noProof/>
                <w:webHidden/>
              </w:rPr>
              <w:fldChar w:fldCharType="separate"/>
            </w:r>
            <w:r w:rsidRPr="008675A1">
              <w:rPr>
                <w:rFonts w:ascii="Times New Roman" w:hAnsi="Times New Roman" w:cs="Times New Roman"/>
                <w:noProof/>
                <w:webHidden/>
              </w:rPr>
              <w:t>3</w:t>
            </w:r>
            <w:r w:rsidRPr="008675A1">
              <w:rPr>
                <w:rFonts w:ascii="Times New Roman" w:hAnsi="Times New Roman" w:cs="Times New Roman"/>
                <w:noProof/>
                <w:webHidden/>
              </w:rPr>
              <w:fldChar w:fldCharType="end"/>
            </w:r>
          </w:hyperlink>
        </w:p>
        <w:p w14:paraId="582D5F27" w14:textId="77777777" w:rsidR="008675A1" w:rsidRPr="008675A1" w:rsidRDefault="008675A1">
          <w:pPr>
            <w:pStyle w:val="TOC1"/>
            <w:tabs>
              <w:tab w:val="right" w:leader="dot" w:pos="9010"/>
            </w:tabs>
            <w:rPr>
              <w:rFonts w:ascii="Times New Roman" w:hAnsi="Times New Roman" w:cs="Times New Roman"/>
              <w:b w:val="0"/>
              <w:bCs w:val="0"/>
              <w:noProof/>
              <w:lang w:eastAsia="en-GB"/>
            </w:rPr>
          </w:pPr>
          <w:hyperlink w:anchor="_Toc185360902" w:history="1">
            <w:r w:rsidRPr="008675A1">
              <w:rPr>
                <w:rStyle w:val="Hyperlink"/>
                <w:rFonts w:ascii="Times New Roman" w:hAnsi="Times New Roman" w:cs="Times New Roman"/>
                <w:noProof/>
              </w:rPr>
              <w:t>How is chemical restraint used in an emergency?</w:t>
            </w:r>
            <w:r w:rsidRPr="008675A1">
              <w:rPr>
                <w:rFonts w:ascii="Times New Roman" w:hAnsi="Times New Roman" w:cs="Times New Roman"/>
                <w:noProof/>
                <w:webHidden/>
              </w:rPr>
              <w:tab/>
            </w:r>
            <w:r w:rsidRPr="008675A1">
              <w:rPr>
                <w:rFonts w:ascii="Times New Roman" w:hAnsi="Times New Roman" w:cs="Times New Roman"/>
                <w:noProof/>
                <w:webHidden/>
              </w:rPr>
              <w:fldChar w:fldCharType="begin"/>
            </w:r>
            <w:r w:rsidRPr="008675A1">
              <w:rPr>
                <w:rFonts w:ascii="Times New Roman" w:hAnsi="Times New Roman" w:cs="Times New Roman"/>
                <w:noProof/>
                <w:webHidden/>
              </w:rPr>
              <w:instrText xml:space="preserve"> PAGEREF _Toc185360902 \h </w:instrText>
            </w:r>
            <w:r w:rsidRPr="008675A1">
              <w:rPr>
                <w:rFonts w:ascii="Times New Roman" w:hAnsi="Times New Roman" w:cs="Times New Roman"/>
                <w:noProof/>
                <w:webHidden/>
              </w:rPr>
            </w:r>
            <w:r w:rsidRPr="008675A1">
              <w:rPr>
                <w:rFonts w:ascii="Times New Roman" w:hAnsi="Times New Roman" w:cs="Times New Roman"/>
                <w:noProof/>
                <w:webHidden/>
              </w:rPr>
              <w:fldChar w:fldCharType="separate"/>
            </w:r>
            <w:r w:rsidRPr="008675A1">
              <w:rPr>
                <w:rFonts w:ascii="Times New Roman" w:hAnsi="Times New Roman" w:cs="Times New Roman"/>
                <w:noProof/>
                <w:webHidden/>
              </w:rPr>
              <w:t>4</w:t>
            </w:r>
            <w:r w:rsidRPr="008675A1">
              <w:rPr>
                <w:rFonts w:ascii="Times New Roman" w:hAnsi="Times New Roman" w:cs="Times New Roman"/>
                <w:noProof/>
                <w:webHidden/>
              </w:rPr>
              <w:fldChar w:fldCharType="end"/>
            </w:r>
          </w:hyperlink>
        </w:p>
        <w:p w14:paraId="5FA83B4D" w14:textId="77777777" w:rsidR="008675A1" w:rsidRPr="008675A1" w:rsidRDefault="008675A1">
          <w:pPr>
            <w:pStyle w:val="TOC1"/>
            <w:tabs>
              <w:tab w:val="right" w:leader="dot" w:pos="9010"/>
            </w:tabs>
            <w:rPr>
              <w:rFonts w:ascii="Times New Roman" w:hAnsi="Times New Roman" w:cs="Times New Roman"/>
              <w:b w:val="0"/>
              <w:bCs w:val="0"/>
              <w:noProof/>
              <w:lang w:eastAsia="en-GB"/>
            </w:rPr>
          </w:pPr>
          <w:hyperlink w:anchor="_Toc185360903" w:history="1">
            <w:r w:rsidRPr="008675A1">
              <w:rPr>
                <w:rStyle w:val="Hyperlink"/>
                <w:rFonts w:ascii="Times New Roman" w:hAnsi="Times New Roman" w:cs="Times New Roman"/>
                <w:noProof/>
              </w:rPr>
              <w:t>Who can consent to chemical restraint on behalf of a Resident?</w:t>
            </w:r>
            <w:r w:rsidRPr="008675A1">
              <w:rPr>
                <w:rFonts w:ascii="Times New Roman" w:hAnsi="Times New Roman" w:cs="Times New Roman"/>
                <w:noProof/>
                <w:webHidden/>
              </w:rPr>
              <w:tab/>
            </w:r>
            <w:r w:rsidRPr="008675A1">
              <w:rPr>
                <w:rFonts w:ascii="Times New Roman" w:hAnsi="Times New Roman" w:cs="Times New Roman"/>
                <w:noProof/>
                <w:webHidden/>
              </w:rPr>
              <w:fldChar w:fldCharType="begin"/>
            </w:r>
            <w:r w:rsidRPr="008675A1">
              <w:rPr>
                <w:rFonts w:ascii="Times New Roman" w:hAnsi="Times New Roman" w:cs="Times New Roman"/>
                <w:noProof/>
                <w:webHidden/>
              </w:rPr>
              <w:instrText xml:space="preserve"> PAGEREF _Toc185360903 \h </w:instrText>
            </w:r>
            <w:r w:rsidRPr="008675A1">
              <w:rPr>
                <w:rFonts w:ascii="Times New Roman" w:hAnsi="Times New Roman" w:cs="Times New Roman"/>
                <w:noProof/>
                <w:webHidden/>
              </w:rPr>
            </w:r>
            <w:r w:rsidRPr="008675A1">
              <w:rPr>
                <w:rFonts w:ascii="Times New Roman" w:hAnsi="Times New Roman" w:cs="Times New Roman"/>
                <w:noProof/>
                <w:webHidden/>
              </w:rPr>
              <w:fldChar w:fldCharType="separate"/>
            </w:r>
            <w:r w:rsidRPr="008675A1">
              <w:rPr>
                <w:rFonts w:ascii="Times New Roman" w:hAnsi="Times New Roman" w:cs="Times New Roman"/>
                <w:noProof/>
                <w:webHidden/>
              </w:rPr>
              <w:t>4</w:t>
            </w:r>
            <w:r w:rsidRPr="008675A1">
              <w:rPr>
                <w:rFonts w:ascii="Times New Roman" w:hAnsi="Times New Roman" w:cs="Times New Roman"/>
                <w:noProof/>
                <w:webHidden/>
              </w:rPr>
              <w:fldChar w:fldCharType="end"/>
            </w:r>
          </w:hyperlink>
        </w:p>
        <w:p w14:paraId="53F7D489" w14:textId="77777777" w:rsidR="008675A1" w:rsidRPr="008675A1" w:rsidRDefault="008675A1">
          <w:pPr>
            <w:pStyle w:val="TOC1"/>
            <w:tabs>
              <w:tab w:val="right" w:leader="dot" w:pos="9010"/>
            </w:tabs>
            <w:rPr>
              <w:rFonts w:ascii="Times New Roman" w:hAnsi="Times New Roman" w:cs="Times New Roman"/>
              <w:b w:val="0"/>
              <w:bCs w:val="0"/>
              <w:noProof/>
              <w:lang w:eastAsia="en-GB"/>
            </w:rPr>
          </w:pPr>
          <w:hyperlink w:anchor="_Toc185360904" w:history="1">
            <w:r w:rsidRPr="008675A1">
              <w:rPr>
                <w:rStyle w:val="Hyperlink"/>
                <w:rFonts w:ascii="Times New Roman" w:hAnsi="Times New Roman" w:cs="Times New Roman"/>
                <w:noProof/>
              </w:rPr>
              <w:t>What can you do if you or your loved one is being chemically restrained unlawfully?</w:t>
            </w:r>
            <w:r w:rsidRPr="008675A1">
              <w:rPr>
                <w:rFonts w:ascii="Times New Roman" w:hAnsi="Times New Roman" w:cs="Times New Roman"/>
                <w:noProof/>
                <w:webHidden/>
              </w:rPr>
              <w:tab/>
            </w:r>
            <w:r w:rsidRPr="008675A1">
              <w:rPr>
                <w:rFonts w:ascii="Times New Roman" w:hAnsi="Times New Roman" w:cs="Times New Roman"/>
                <w:noProof/>
                <w:webHidden/>
              </w:rPr>
              <w:fldChar w:fldCharType="begin"/>
            </w:r>
            <w:r w:rsidRPr="008675A1">
              <w:rPr>
                <w:rFonts w:ascii="Times New Roman" w:hAnsi="Times New Roman" w:cs="Times New Roman"/>
                <w:noProof/>
                <w:webHidden/>
              </w:rPr>
              <w:instrText xml:space="preserve"> PAGEREF _Toc185360904 \h </w:instrText>
            </w:r>
            <w:r w:rsidRPr="008675A1">
              <w:rPr>
                <w:rFonts w:ascii="Times New Roman" w:hAnsi="Times New Roman" w:cs="Times New Roman"/>
                <w:noProof/>
                <w:webHidden/>
              </w:rPr>
            </w:r>
            <w:r w:rsidRPr="008675A1">
              <w:rPr>
                <w:rFonts w:ascii="Times New Roman" w:hAnsi="Times New Roman" w:cs="Times New Roman"/>
                <w:noProof/>
                <w:webHidden/>
              </w:rPr>
              <w:fldChar w:fldCharType="separate"/>
            </w:r>
            <w:r w:rsidRPr="008675A1">
              <w:rPr>
                <w:rFonts w:ascii="Times New Roman" w:hAnsi="Times New Roman" w:cs="Times New Roman"/>
                <w:noProof/>
                <w:webHidden/>
              </w:rPr>
              <w:t>5</w:t>
            </w:r>
            <w:r w:rsidRPr="008675A1">
              <w:rPr>
                <w:rFonts w:ascii="Times New Roman" w:hAnsi="Times New Roman" w:cs="Times New Roman"/>
                <w:noProof/>
                <w:webHidden/>
              </w:rPr>
              <w:fldChar w:fldCharType="end"/>
            </w:r>
          </w:hyperlink>
        </w:p>
        <w:p w14:paraId="65A16442" w14:textId="77777777" w:rsidR="008675A1" w:rsidRPr="008675A1" w:rsidRDefault="008675A1" w:rsidP="008675A1">
          <w:pPr>
            <w:rPr>
              <w:rFonts w:ascii="Times New Roman" w:hAnsi="Times New Roman" w:cs="Times New Roman"/>
            </w:rPr>
          </w:pPr>
          <w:r w:rsidRPr="008675A1">
            <w:rPr>
              <w:rFonts w:ascii="Times New Roman" w:hAnsi="Times New Roman" w:cs="Times New Roman"/>
              <w:b/>
              <w:bCs/>
              <w:noProof/>
            </w:rPr>
            <w:fldChar w:fldCharType="end"/>
          </w:r>
        </w:p>
      </w:sdtContent>
    </w:sdt>
    <w:p w14:paraId="7B9025AB" w14:textId="77777777" w:rsidR="008675A1" w:rsidRPr="008675A1" w:rsidRDefault="008675A1" w:rsidP="008675A1">
      <w:pPr>
        <w:pStyle w:val="Heading1"/>
        <w:rPr>
          <w:rFonts w:ascii="Times New Roman" w:hAnsi="Times New Roman" w:cs="Times New Roman"/>
          <w:b/>
        </w:rPr>
      </w:pPr>
      <w:bookmarkStart w:id="0" w:name="_Toc185360294"/>
      <w:bookmarkStart w:id="1" w:name="_Toc185360731"/>
      <w:bookmarkStart w:id="2" w:name="_Toc185360898"/>
    </w:p>
    <w:p w14:paraId="64020E53" w14:textId="77777777" w:rsidR="008675A1" w:rsidRPr="008675A1" w:rsidRDefault="008675A1" w:rsidP="008675A1">
      <w:pPr>
        <w:pStyle w:val="Heading1"/>
        <w:rPr>
          <w:rFonts w:ascii="Times New Roman" w:hAnsi="Times New Roman" w:cs="Times New Roman"/>
          <w:b/>
        </w:rPr>
      </w:pPr>
      <w:r w:rsidRPr="008675A1">
        <w:rPr>
          <w:rFonts w:ascii="Times New Roman" w:hAnsi="Times New Roman" w:cs="Times New Roman"/>
          <w:b/>
        </w:rPr>
        <w:t>What</w:t>
      </w:r>
      <w:r w:rsidRPr="008675A1">
        <w:rPr>
          <w:rFonts w:ascii="Times New Roman" w:hAnsi="Times New Roman" w:cs="Times New Roman"/>
          <w:b/>
        </w:rPr>
        <w:t xml:space="preserve"> is chemical restraint?</w:t>
      </w:r>
      <w:bookmarkEnd w:id="0"/>
      <w:bookmarkEnd w:id="1"/>
      <w:bookmarkEnd w:id="2"/>
    </w:p>
    <w:p w14:paraId="3DEC7413" w14:textId="77777777" w:rsidR="008675A1" w:rsidRPr="008675A1" w:rsidRDefault="008675A1" w:rsidP="008675A1">
      <w:pPr>
        <w:rPr>
          <w:rFonts w:ascii="Times New Roman" w:hAnsi="Times New Roman" w:cs="Times New Roman"/>
          <w:sz w:val="24"/>
          <w:szCs w:val="24"/>
          <w:lang w:val="en-AU"/>
        </w:rPr>
      </w:pPr>
      <w:r w:rsidRPr="008675A1">
        <w:rPr>
          <w:rFonts w:ascii="Times New Roman" w:hAnsi="Times New Roman" w:cs="Times New Roman"/>
          <w:sz w:val="24"/>
          <w:szCs w:val="24"/>
          <w:lang w:val="en-AU"/>
        </w:rPr>
        <w:t xml:space="preserve">The use of medication or a ‘chemical substance’ for the primary purpose of controlling or moderating the behaviour of an aged care resident (Resident) is known as ‘chemical restraint’. Chemical restraint is also known as a ‘restrictive practice’ because its use restricts a person’s rights or freedom of movement. </w:t>
      </w:r>
    </w:p>
    <w:p w14:paraId="332DC249"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sz w:val="24"/>
          <w:szCs w:val="24"/>
          <w:lang w:val="en-AU"/>
        </w:rPr>
        <w:t xml:space="preserve">This fact sheet applies to Victorian residential aged care services, delivered under the Commonwealth’s </w:t>
      </w:r>
      <w:hyperlink r:id="rId8" w:history="1">
        <w:r w:rsidRPr="008675A1">
          <w:rPr>
            <w:rStyle w:val="Hyperlink"/>
            <w:rFonts w:ascii="Times New Roman" w:hAnsi="Times New Roman" w:cs="Times New Roman"/>
            <w:i/>
            <w:iCs/>
            <w:sz w:val="24"/>
            <w:szCs w:val="24"/>
            <w:lang w:val="en-AU"/>
          </w:rPr>
          <w:t xml:space="preserve">Aged Care Act </w:t>
        </w:r>
      </w:hyperlink>
      <w:hyperlink r:id="rId9" w:history="1">
        <w:r w:rsidRPr="008675A1">
          <w:rPr>
            <w:rStyle w:val="Hyperlink"/>
            <w:rFonts w:ascii="Times New Roman" w:hAnsi="Times New Roman" w:cs="Times New Roman"/>
            <w:i/>
            <w:iCs/>
            <w:sz w:val="24"/>
            <w:szCs w:val="24"/>
            <w:lang w:val="en-AU"/>
          </w:rPr>
          <w:t xml:space="preserve">1997 </w:t>
        </w:r>
      </w:hyperlink>
      <w:hyperlink r:id="rId10" w:history="1">
        <w:r w:rsidRPr="008675A1">
          <w:rPr>
            <w:rStyle w:val="Hyperlink"/>
            <w:rFonts w:ascii="Times New Roman" w:hAnsi="Times New Roman" w:cs="Times New Roman"/>
            <w:sz w:val="24"/>
            <w:szCs w:val="24"/>
            <w:lang w:val="en-AU"/>
          </w:rPr>
          <w:t>(Cth).</w:t>
        </w:r>
      </w:hyperlink>
      <w:r w:rsidRPr="008675A1">
        <w:rPr>
          <w:rFonts w:ascii="Times New Roman" w:hAnsi="Times New Roman" w:cs="Times New Roman"/>
          <w:sz w:val="24"/>
          <w:szCs w:val="24"/>
          <w:lang w:val="en-AU"/>
        </w:rPr>
        <w:t xml:space="preserve"> Restrictive practices are strictly regulated and aged care providers (</w:t>
      </w:r>
      <w:r w:rsidRPr="00B12448">
        <w:rPr>
          <w:rFonts w:ascii="Times New Roman" w:hAnsi="Times New Roman" w:cs="Times New Roman"/>
          <w:bCs/>
          <w:sz w:val="24"/>
          <w:szCs w:val="24"/>
          <w:lang w:val="en-AU"/>
        </w:rPr>
        <w:t>Providers</w:t>
      </w:r>
      <w:r w:rsidRPr="008675A1">
        <w:rPr>
          <w:rFonts w:ascii="Times New Roman" w:hAnsi="Times New Roman" w:cs="Times New Roman"/>
          <w:sz w:val="24"/>
          <w:szCs w:val="24"/>
          <w:lang w:val="en-AU"/>
        </w:rPr>
        <w:t xml:space="preserve">) are required to meet various obligations. </w:t>
      </w:r>
    </w:p>
    <w:p w14:paraId="7D834BFF" w14:textId="77777777" w:rsidR="008675A1" w:rsidRPr="008675A1" w:rsidRDefault="008675A1" w:rsidP="008675A1">
      <w:pPr>
        <w:rPr>
          <w:rFonts w:ascii="Times New Roman" w:hAnsi="Times New Roman" w:cs="Times New Roman"/>
          <w:sz w:val="24"/>
          <w:szCs w:val="24"/>
          <w:lang w:val="en-AU"/>
        </w:rPr>
      </w:pPr>
      <w:bookmarkStart w:id="3" w:name="_Toc185336251"/>
      <w:bookmarkStart w:id="4" w:name="_Toc185336469"/>
      <w:r w:rsidRPr="008675A1">
        <w:rPr>
          <w:rFonts w:ascii="Times New Roman" w:hAnsi="Times New Roman" w:cs="Times New Roman"/>
          <w:sz w:val="24"/>
          <w:szCs w:val="24"/>
          <w:lang w:val="en-AU"/>
        </w:rPr>
        <w:t>This fact sheet will:</w:t>
      </w:r>
      <w:bookmarkEnd w:id="3"/>
      <w:bookmarkEnd w:id="4"/>
    </w:p>
    <w:p w14:paraId="310781E7" w14:textId="77777777" w:rsidR="008675A1" w:rsidRPr="008675A1" w:rsidRDefault="008675A1" w:rsidP="008675A1">
      <w:pPr>
        <w:numPr>
          <w:ilvl w:val="0"/>
          <w:numId w:val="1"/>
        </w:numPr>
        <w:rPr>
          <w:rFonts w:ascii="Times New Roman" w:hAnsi="Times New Roman" w:cs="Times New Roman"/>
          <w:sz w:val="24"/>
          <w:szCs w:val="24"/>
        </w:rPr>
      </w:pPr>
      <w:r w:rsidRPr="008675A1">
        <w:rPr>
          <w:rFonts w:ascii="Times New Roman" w:hAnsi="Times New Roman" w:cs="Times New Roman"/>
          <w:sz w:val="24"/>
          <w:szCs w:val="24"/>
          <w:lang w:val="en-AU"/>
        </w:rPr>
        <w:t>Define what is a chemical restraint;</w:t>
      </w:r>
    </w:p>
    <w:p w14:paraId="080F55F6" w14:textId="77777777" w:rsidR="008675A1" w:rsidRPr="008675A1" w:rsidRDefault="008675A1" w:rsidP="008675A1">
      <w:pPr>
        <w:numPr>
          <w:ilvl w:val="0"/>
          <w:numId w:val="1"/>
        </w:numPr>
        <w:rPr>
          <w:rFonts w:ascii="Times New Roman" w:hAnsi="Times New Roman" w:cs="Times New Roman"/>
          <w:sz w:val="24"/>
          <w:szCs w:val="24"/>
        </w:rPr>
      </w:pPr>
      <w:r w:rsidRPr="008675A1">
        <w:rPr>
          <w:rFonts w:ascii="Times New Roman" w:hAnsi="Times New Roman" w:cs="Times New Roman"/>
          <w:sz w:val="24"/>
          <w:szCs w:val="24"/>
          <w:lang w:val="en-AU"/>
        </w:rPr>
        <w:t xml:space="preserve">Explain the legal requirements that must be met by Providers to authorise and administer chemical restraint, including in emergency situations; </w:t>
      </w:r>
    </w:p>
    <w:p w14:paraId="4F616614" w14:textId="77777777" w:rsidR="008675A1" w:rsidRPr="008675A1" w:rsidRDefault="008675A1" w:rsidP="008675A1">
      <w:pPr>
        <w:numPr>
          <w:ilvl w:val="0"/>
          <w:numId w:val="1"/>
        </w:numPr>
        <w:rPr>
          <w:rFonts w:ascii="Times New Roman" w:hAnsi="Times New Roman" w:cs="Times New Roman"/>
          <w:sz w:val="24"/>
          <w:szCs w:val="24"/>
        </w:rPr>
      </w:pPr>
      <w:r w:rsidRPr="008675A1">
        <w:rPr>
          <w:rFonts w:ascii="Times New Roman" w:hAnsi="Times New Roman" w:cs="Times New Roman"/>
          <w:sz w:val="24"/>
          <w:szCs w:val="24"/>
          <w:lang w:val="en-AU"/>
        </w:rPr>
        <w:t>Discuss who can provide consent for administering chemical restraint and the meaning of informed consent; and,</w:t>
      </w:r>
    </w:p>
    <w:p w14:paraId="6695F171" w14:textId="77777777" w:rsidR="00B32D72" w:rsidRPr="008675A1" w:rsidRDefault="008675A1" w:rsidP="008675A1">
      <w:pPr>
        <w:numPr>
          <w:ilvl w:val="0"/>
          <w:numId w:val="1"/>
        </w:numPr>
        <w:rPr>
          <w:rFonts w:ascii="Times New Roman" w:hAnsi="Times New Roman" w:cs="Times New Roman"/>
          <w:sz w:val="24"/>
          <w:szCs w:val="24"/>
        </w:rPr>
      </w:pPr>
      <w:r w:rsidRPr="008675A1">
        <w:rPr>
          <w:rFonts w:ascii="Times New Roman" w:hAnsi="Times New Roman" w:cs="Times New Roman"/>
          <w:sz w:val="24"/>
          <w:szCs w:val="24"/>
          <w:lang w:val="en-AU"/>
        </w:rPr>
        <w:t xml:space="preserve">Explain what you can do if you are concerned about the misuse of chemical restraint. </w:t>
      </w:r>
    </w:p>
    <w:p w14:paraId="215C76A3" w14:textId="77777777" w:rsidR="008675A1" w:rsidRPr="008675A1" w:rsidRDefault="008675A1" w:rsidP="008675A1">
      <w:pPr>
        <w:pStyle w:val="Heading1"/>
        <w:rPr>
          <w:rFonts w:ascii="Times New Roman" w:hAnsi="Times New Roman" w:cs="Times New Roman"/>
          <w:b/>
          <w:smallCaps/>
          <w:sz w:val="24"/>
          <w:szCs w:val="24"/>
        </w:rPr>
      </w:pPr>
      <w:bookmarkStart w:id="5" w:name="_Toc185360295"/>
      <w:bookmarkStart w:id="6" w:name="_Toc185360732"/>
      <w:bookmarkStart w:id="7" w:name="_Toc185360899"/>
      <w:r w:rsidRPr="008675A1">
        <w:rPr>
          <w:rFonts w:ascii="Times New Roman" w:hAnsi="Times New Roman" w:cs="Times New Roman"/>
          <w:b/>
          <w:lang w:val="en-US"/>
        </w:rPr>
        <w:t>What does chemical restraint look like?</w:t>
      </w:r>
      <w:bookmarkEnd w:id="5"/>
      <w:bookmarkEnd w:id="6"/>
      <w:bookmarkEnd w:id="7"/>
      <w:r w:rsidRPr="008675A1">
        <w:rPr>
          <w:rFonts w:ascii="Times New Roman" w:hAnsi="Times New Roman" w:cs="Times New Roman"/>
          <w:b/>
          <w:sz w:val="24"/>
          <w:szCs w:val="24"/>
        </w:rPr>
        <w:t xml:space="preserve"> </w:t>
      </w:r>
    </w:p>
    <w:p w14:paraId="734004FB"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sz w:val="24"/>
          <w:szCs w:val="24"/>
          <w:lang w:val="en-AU"/>
        </w:rPr>
        <w:t xml:space="preserve">Medications that are considered chemical restraint do not include medication for diagnosed mental or physical conditions and illnesses, or end of life care. Chemical restraint is where </w:t>
      </w:r>
      <w:r w:rsidRPr="008675A1">
        <w:rPr>
          <w:rFonts w:ascii="Times New Roman" w:hAnsi="Times New Roman" w:cs="Times New Roman"/>
          <w:sz w:val="24"/>
          <w:szCs w:val="24"/>
          <w:lang w:val="en-AU"/>
        </w:rPr>
        <w:lastRenderedPageBreak/>
        <w:t xml:space="preserve">medication is used in response to a change in the behaviour of the Resident who has been assessed as posing a risk of harm to themselves or someone else. </w:t>
      </w:r>
    </w:p>
    <w:p w14:paraId="7A0C131B" w14:textId="77777777" w:rsidR="008675A1" w:rsidRPr="008675A1" w:rsidRDefault="008675A1" w:rsidP="008675A1">
      <w:pPr>
        <w:pStyle w:val="ListParagraph"/>
        <w:numPr>
          <w:ilvl w:val="0"/>
          <w:numId w:val="2"/>
        </w:numPr>
        <w:rPr>
          <w:rFonts w:ascii="Times New Roman" w:hAnsi="Times New Roman" w:cs="Times New Roman"/>
          <w:sz w:val="24"/>
          <w:szCs w:val="24"/>
          <w:lang w:val="en-AU"/>
        </w:rPr>
      </w:pPr>
      <w:r w:rsidRPr="008675A1">
        <w:rPr>
          <w:rFonts w:ascii="Times New Roman" w:hAnsi="Times New Roman" w:cs="Times New Roman"/>
          <w:sz w:val="24"/>
          <w:szCs w:val="24"/>
          <w:lang w:val="en-AU"/>
        </w:rPr>
        <w:t xml:space="preserve">Example 1. </w:t>
      </w:r>
    </w:p>
    <w:p w14:paraId="3C45F1D0"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bCs/>
          <w:sz w:val="24"/>
          <w:szCs w:val="24"/>
          <w:lang w:val="en-AU"/>
        </w:rPr>
        <w:t>William, age 82, aged care resident</w:t>
      </w:r>
    </w:p>
    <w:p w14:paraId="625A8DE7"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sz w:val="24"/>
          <w:szCs w:val="24"/>
          <w:lang w:val="en-AU"/>
        </w:rPr>
        <w:t>William has a diagnosed history of bi-polar disorder, which is managed by his long-term psychiatrist and GP. He has been prescribed Risperidone and understands the medication has been prescribed to treat his condition.</w:t>
      </w:r>
      <w:r w:rsidRPr="008675A1">
        <w:rPr>
          <w:rFonts w:ascii="Times New Roman" w:hAnsi="Times New Roman" w:cs="Times New Roman"/>
          <w:sz w:val="24"/>
          <w:szCs w:val="24"/>
        </w:rPr>
        <w:t xml:space="preserve"> </w:t>
      </w:r>
      <w:r w:rsidRPr="008675A1">
        <w:rPr>
          <w:rFonts w:ascii="Times New Roman" w:hAnsi="Times New Roman" w:cs="Times New Roman"/>
          <w:bCs/>
          <w:sz w:val="24"/>
          <w:szCs w:val="24"/>
          <w:lang w:val="en-AU"/>
        </w:rPr>
        <w:t xml:space="preserve">This is </w:t>
      </w:r>
      <w:r w:rsidRPr="008675A1">
        <w:rPr>
          <w:rFonts w:ascii="Times New Roman" w:hAnsi="Times New Roman" w:cs="Times New Roman"/>
          <w:bCs/>
          <w:i/>
          <w:iCs/>
          <w:sz w:val="24"/>
          <w:szCs w:val="24"/>
          <w:lang w:val="en-AU"/>
        </w:rPr>
        <w:t xml:space="preserve">not </w:t>
      </w:r>
      <w:r w:rsidRPr="008675A1">
        <w:rPr>
          <w:rFonts w:ascii="Times New Roman" w:hAnsi="Times New Roman" w:cs="Times New Roman"/>
          <w:bCs/>
          <w:sz w:val="24"/>
          <w:szCs w:val="24"/>
          <w:lang w:val="en-AU"/>
        </w:rPr>
        <w:t>chemical restraint.</w:t>
      </w:r>
      <w:r w:rsidRPr="008675A1">
        <w:rPr>
          <w:rFonts w:ascii="Times New Roman" w:hAnsi="Times New Roman" w:cs="Times New Roman"/>
          <w:b/>
          <w:bCs/>
          <w:sz w:val="24"/>
          <w:szCs w:val="24"/>
          <w:lang w:val="en-AU"/>
        </w:rPr>
        <w:t xml:space="preserve"> </w:t>
      </w:r>
      <w:r w:rsidRPr="008675A1">
        <w:rPr>
          <w:rFonts w:ascii="Times New Roman" w:hAnsi="Times New Roman" w:cs="Times New Roman"/>
          <w:sz w:val="24"/>
          <w:szCs w:val="24"/>
          <w:lang w:val="en-AU"/>
        </w:rPr>
        <w:t xml:space="preserve">The medication is used to treat a diagnosed mental condition. </w:t>
      </w:r>
    </w:p>
    <w:p w14:paraId="4702D2D9" w14:textId="77777777" w:rsidR="008675A1" w:rsidRPr="008675A1" w:rsidRDefault="008675A1" w:rsidP="008675A1">
      <w:pPr>
        <w:pStyle w:val="ListParagraph"/>
        <w:numPr>
          <w:ilvl w:val="0"/>
          <w:numId w:val="2"/>
        </w:numPr>
        <w:rPr>
          <w:rFonts w:ascii="Times New Roman" w:hAnsi="Times New Roman" w:cs="Times New Roman"/>
          <w:sz w:val="24"/>
          <w:szCs w:val="24"/>
          <w:lang w:val="en-AU"/>
        </w:rPr>
      </w:pPr>
      <w:r w:rsidRPr="008675A1">
        <w:rPr>
          <w:rFonts w:ascii="Times New Roman" w:hAnsi="Times New Roman" w:cs="Times New Roman"/>
          <w:sz w:val="24"/>
          <w:szCs w:val="24"/>
          <w:lang w:val="en-AU"/>
        </w:rPr>
        <w:t xml:space="preserve">Example 2. </w:t>
      </w:r>
    </w:p>
    <w:p w14:paraId="525FB94E"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bCs/>
          <w:sz w:val="24"/>
          <w:szCs w:val="24"/>
          <w:lang w:val="en-AU"/>
        </w:rPr>
        <w:t>June, age 84, aged care resident</w:t>
      </w:r>
    </w:p>
    <w:p w14:paraId="3D54C372" w14:textId="77777777" w:rsidR="008675A1" w:rsidRPr="008675A1" w:rsidRDefault="008675A1" w:rsidP="008675A1">
      <w:pPr>
        <w:rPr>
          <w:rFonts w:ascii="Times New Roman" w:hAnsi="Times New Roman" w:cs="Times New Roman"/>
          <w:sz w:val="24"/>
          <w:szCs w:val="24"/>
          <w:lang w:val="en-AU"/>
        </w:rPr>
      </w:pPr>
      <w:r w:rsidRPr="008675A1">
        <w:rPr>
          <w:rFonts w:ascii="Times New Roman" w:hAnsi="Times New Roman" w:cs="Times New Roman"/>
          <w:sz w:val="24"/>
          <w:szCs w:val="24"/>
          <w:lang w:val="en-AU"/>
        </w:rPr>
        <w:t xml:space="preserve">June was diagnosed with dementia 5 years ago and takes Aricept. Since moving into an aged care home, June has become agitated and aggressive towards staff and other residents. A medical practitioner, after following all the legal requirements, prescribes Diazepam to relax June. </w:t>
      </w:r>
      <w:r w:rsidRPr="008675A1">
        <w:rPr>
          <w:rFonts w:ascii="Times New Roman" w:hAnsi="Times New Roman" w:cs="Times New Roman"/>
          <w:bCs/>
          <w:sz w:val="24"/>
          <w:szCs w:val="24"/>
          <w:lang w:val="en-AU"/>
        </w:rPr>
        <w:t xml:space="preserve">This </w:t>
      </w:r>
      <w:r w:rsidRPr="008675A1">
        <w:rPr>
          <w:rFonts w:ascii="Times New Roman" w:hAnsi="Times New Roman" w:cs="Times New Roman"/>
          <w:bCs/>
          <w:i/>
          <w:iCs/>
          <w:sz w:val="24"/>
          <w:szCs w:val="24"/>
          <w:lang w:val="en-AU"/>
        </w:rPr>
        <w:t xml:space="preserve">is </w:t>
      </w:r>
      <w:r w:rsidRPr="008675A1">
        <w:rPr>
          <w:rFonts w:ascii="Times New Roman" w:hAnsi="Times New Roman" w:cs="Times New Roman"/>
          <w:bCs/>
          <w:sz w:val="24"/>
          <w:szCs w:val="24"/>
          <w:lang w:val="en-AU"/>
        </w:rPr>
        <w:t>chemical restraint.</w:t>
      </w:r>
      <w:r w:rsidRPr="008675A1">
        <w:rPr>
          <w:rFonts w:ascii="Times New Roman" w:hAnsi="Times New Roman" w:cs="Times New Roman"/>
          <w:b/>
          <w:bCs/>
          <w:sz w:val="24"/>
          <w:szCs w:val="24"/>
          <w:lang w:val="en-AU"/>
        </w:rPr>
        <w:t xml:space="preserve"> </w:t>
      </w:r>
      <w:r w:rsidRPr="008675A1">
        <w:rPr>
          <w:rFonts w:ascii="Times New Roman" w:hAnsi="Times New Roman" w:cs="Times New Roman"/>
          <w:sz w:val="24"/>
          <w:szCs w:val="24"/>
          <w:lang w:val="en-AU"/>
        </w:rPr>
        <w:t>Although</w:t>
      </w:r>
      <w:r w:rsidRPr="008675A1">
        <w:rPr>
          <w:rFonts w:ascii="Times New Roman" w:hAnsi="Times New Roman" w:cs="Times New Roman"/>
          <w:b/>
          <w:bCs/>
          <w:sz w:val="24"/>
          <w:szCs w:val="24"/>
          <w:lang w:val="en-AU"/>
        </w:rPr>
        <w:t xml:space="preserve"> </w:t>
      </w:r>
      <w:r w:rsidRPr="008675A1">
        <w:rPr>
          <w:rFonts w:ascii="Times New Roman" w:hAnsi="Times New Roman" w:cs="Times New Roman"/>
          <w:sz w:val="24"/>
          <w:szCs w:val="24"/>
          <w:lang w:val="en-AU"/>
        </w:rPr>
        <w:t xml:space="preserve">June’s behaviours are related to her dementia, Diazepam has been prescribed for the primary purpose of influencing her behaviour to prevent harm. </w:t>
      </w:r>
    </w:p>
    <w:p w14:paraId="77DACBA5" w14:textId="6CC98508" w:rsidR="008675A1" w:rsidRPr="008675A1" w:rsidRDefault="008675A1" w:rsidP="008675A1">
      <w:pPr>
        <w:pStyle w:val="Heading1"/>
        <w:rPr>
          <w:rFonts w:ascii="Times New Roman" w:hAnsi="Times New Roman" w:cs="Times New Roman"/>
          <w:b/>
          <w:sz w:val="28"/>
          <w:szCs w:val="28"/>
        </w:rPr>
      </w:pPr>
      <w:bookmarkStart w:id="8" w:name="_Toc185360296"/>
      <w:bookmarkStart w:id="9" w:name="_Toc185360733"/>
      <w:bookmarkStart w:id="10" w:name="_Toc185360900"/>
      <w:r w:rsidRPr="008675A1">
        <w:rPr>
          <w:rFonts w:ascii="Times New Roman" w:hAnsi="Times New Roman" w:cs="Times New Roman"/>
          <w:b/>
          <w:sz w:val="28"/>
          <w:szCs w:val="28"/>
        </w:rPr>
        <w:t>Obligations of the Provider</w:t>
      </w:r>
      <w:bookmarkEnd w:id="8"/>
      <w:bookmarkEnd w:id="9"/>
      <w:bookmarkEnd w:id="10"/>
      <w:r w:rsidRPr="008675A1">
        <w:rPr>
          <w:rFonts w:ascii="Times New Roman" w:hAnsi="Times New Roman" w:cs="Times New Roman"/>
          <w:b/>
          <w:sz w:val="28"/>
          <w:szCs w:val="28"/>
        </w:rPr>
        <w:t xml:space="preserve"> </w:t>
      </w:r>
      <w:bookmarkStart w:id="11" w:name="_GoBack"/>
      <w:bookmarkEnd w:id="11"/>
    </w:p>
    <w:p w14:paraId="1FC373FA" w14:textId="77777777" w:rsidR="008675A1" w:rsidRPr="008675A1" w:rsidRDefault="008675A1" w:rsidP="008675A1">
      <w:pPr>
        <w:rPr>
          <w:rFonts w:ascii="Times New Roman" w:hAnsi="Times New Roman" w:cs="Times New Roman"/>
          <w:sz w:val="24"/>
          <w:szCs w:val="24"/>
          <w:lang w:val="en-AU"/>
        </w:rPr>
      </w:pPr>
      <w:bookmarkStart w:id="12" w:name="_Toc185360734"/>
      <w:r w:rsidRPr="008675A1">
        <w:rPr>
          <w:rFonts w:ascii="Times New Roman" w:hAnsi="Times New Roman" w:cs="Times New Roman"/>
          <w:sz w:val="24"/>
          <w:szCs w:val="24"/>
          <w:lang w:val="en-AU"/>
        </w:rPr>
        <w:t>The Provider must be satisfied that:</w:t>
      </w:r>
      <w:bookmarkEnd w:id="12"/>
    </w:p>
    <w:p w14:paraId="7FF401E8" w14:textId="77777777" w:rsidR="00E13588" w:rsidRPr="00E13588" w:rsidRDefault="008675A1" w:rsidP="008675A1">
      <w:pPr>
        <w:numPr>
          <w:ilvl w:val="0"/>
          <w:numId w:val="3"/>
        </w:numPr>
        <w:rPr>
          <w:rFonts w:ascii="Times New Roman" w:hAnsi="Times New Roman" w:cs="Times New Roman"/>
          <w:sz w:val="24"/>
          <w:szCs w:val="24"/>
        </w:rPr>
      </w:pPr>
      <w:r w:rsidRPr="00E13588">
        <w:rPr>
          <w:rFonts w:ascii="Times New Roman" w:hAnsi="Times New Roman" w:cs="Times New Roman"/>
          <w:sz w:val="24"/>
          <w:szCs w:val="24"/>
          <w:lang w:val="en-AU"/>
        </w:rPr>
        <w:t xml:space="preserve">Chemical restraint is only used as a last resort to prevent harm to the Resident or other persons, and after consideration of the likely impact on the Resident; </w:t>
      </w:r>
    </w:p>
    <w:p w14:paraId="79653135" w14:textId="4EFA20CF" w:rsidR="008675A1" w:rsidRPr="00E13588" w:rsidRDefault="008675A1" w:rsidP="008675A1">
      <w:pPr>
        <w:numPr>
          <w:ilvl w:val="0"/>
          <w:numId w:val="3"/>
        </w:numPr>
        <w:rPr>
          <w:rFonts w:ascii="Times New Roman" w:hAnsi="Times New Roman" w:cs="Times New Roman"/>
          <w:sz w:val="24"/>
          <w:szCs w:val="24"/>
        </w:rPr>
      </w:pPr>
      <w:r w:rsidRPr="00E13588">
        <w:rPr>
          <w:rFonts w:ascii="Times New Roman" w:hAnsi="Times New Roman" w:cs="Times New Roman"/>
          <w:sz w:val="24"/>
          <w:szCs w:val="24"/>
          <w:lang w:val="en-AU"/>
        </w:rPr>
        <w:t>Alternative strategies are considered and used to the extent possible, and documented in the Resident’s Behaviour Support Plan;</w:t>
      </w:r>
    </w:p>
    <w:p w14:paraId="3A1DB71D" w14:textId="77777777" w:rsidR="008675A1" w:rsidRPr="00E13588" w:rsidRDefault="008675A1" w:rsidP="008675A1">
      <w:pPr>
        <w:numPr>
          <w:ilvl w:val="0"/>
          <w:numId w:val="3"/>
        </w:numPr>
        <w:rPr>
          <w:rFonts w:ascii="Times New Roman" w:hAnsi="Times New Roman" w:cs="Times New Roman"/>
          <w:sz w:val="24"/>
          <w:szCs w:val="24"/>
        </w:rPr>
      </w:pPr>
      <w:r w:rsidRPr="00E13588">
        <w:rPr>
          <w:rFonts w:ascii="Times New Roman" w:hAnsi="Times New Roman" w:cs="Times New Roman"/>
          <w:sz w:val="24"/>
          <w:szCs w:val="24"/>
          <w:lang w:val="en-AU"/>
        </w:rPr>
        <w:t>The restraint is only used to the extent it is necessary and in proportion to the risk of harm to the Resident or other persons; is in the least restrictive form, and for the shortest time necessary to prevent harm; </w:t>
      </w:r>
    </w:p>
    <w:p w14:paraId="2106ACED" w14:textId="77777777" w:rsidR="008675A1" w:rsidRPr="008675A1" w:rsidRDefault="008675A1" w:rsidP="008675A1">
      <w:pPr>
        <w:numPr>
          <w:ilvl w:val="0"/>
          <w:numId w:val="3"/>
        </w:numPr>
        <w:rPr>
          <w:rFonts w:ascii="Times New Roman" w:hAnsi="Times New Roman" w:cs="Times New Roman"/>
          <w:sz w:val="24"/>
          <w:szCs w:val="24"/>
        </w:rPr>
      </w:pPr>
      <w:r w:rsidRPr="008675A1">
        <w:rPr>
          <w:rFonts w:ascii="Times New Roman" w:hAnsi="Times New Roman" w:cs="Times New Roman"/>
          <w:sz w:val="24"/>
          <w:szCs w:val="24"/>
          <w:lang w:val="en-AU"/>
        </w:rPr>
        <w:t xml:space="preserve">The restraint complies with the Resident’s Behaviour Support Plan (and other relevant care plans), the </w:t>
      </w:r>
      <w:hyperlink r:id="rId11" w:history="1">
        <w:r w:rsidRPr="008675A1">
          <w:rPr>
            <w:rStyle w:val="Hyperlink"/>
            <w:rFonts w:ascii="Times New Roman" w:hAnsi="Times New Roman" w:cs="Times New Roman"/>
            <w:sz w:val="24"/>
            <w:szCs w:val="24"/>
            <w:lang w:val="en-AU"/>
          </w:rPr>
          <w:t xml:space="preserve">Aged Care Quality </w:t>
        </w:r>
      </w:hyperlink>
      <w:hyperlink r:id="rId12" w:history="1">
        <w:r w:rsidRPr="008675A1">
          <w:rPr>
            <w:rStyle w:val="Hyperlink"/>
            <w:rFonts w:ascii="Times New Roman" w:hAnsi="Times New Roman" w:cs="Times New Roman"/>
            <w:sz w:val="24"/>
            <w:szCs w:val="24"/>
            <w:lang w:val="en-AU"/>
          </w:rPr>
          <w:t>Standards</w:t>
        </w:r>
      </w:hyperlink>
      <w:r w:rsidRPr="008675A1">
        <w:rPr>
          <w:rFonts w:ascii="Times New Roman" w:hAnsi="Times New Roman" w:cs="Times New Roman"/>
          <w:sz w:val="24"/>
          <w:szCs w:val="24"/>
          <w:lang w:val="en-AU"/>
        </w:rPr>
        <w:t xml:space="preserve">, and is consistent with the </w:t>
      </w:r>
      <w:hyperlink r:id="rId13" w:history="1">
        <w:r w:rsidRPr="008675A1">
          <w:rPr>
            <w:rStyle w:val="Hyperlink"/>
            <w:rFonts w:ascii="Times New Roman" w:hAnsi="Times New Roman" w:cs="Times New Roman"/>
            <w:sz w:val="24"/>
            <w:szCs w:val="24"/>
            <w:lang w:val="en-AU"/>
          </w:rPr>
          <w:t xml:space="preserve">Charter of Aged Care </w:t>
        </w:r>
      </w:hyperlink>
      <w:hyperlink r:id="rId14" w:history="1">
        <w:r w:rsidRPr="008675A1">
          <w:rPr>
            <w:rStyle w:val="Hyperlink"/>
            <w:rFonts w:ascii="Times New Roman" w:hAnsi="Times New Roman" w:cs="Times New Roman"/>
            <w:sz w:val="24"/>
            <w:szCs w:val="24"/>
            <w:lang w:val="en-AU"/>
          </w:rPr>
          <w:t>Rights</w:t>
        </w:r>
      </w:hyperlink>
      <w:r w:rsidRPr="008675A1">
        <w:rPr>
          <w:rFonts w:ascii="Times New Roman" w:hAnsi="Times New Roman" w:cs="Times New Roman"/>
          <w:sz w:val="24"/>
          <w:szCs w:val="24"/>
          <w:lang w:val="en-AU"/>
        </w:rPr>
        <w:t xml:space="preserve">. </w:t>
      </w:r>
    </w:p>
    <w:p w14:paraId="1824CE53" w14:textId="77777777" w:rsidR="008675A1" w:rsidRPr="008675A1" w:rsidRDefault="008675A1" w:rsidP="008675A1">
      <w:pPr>
        <w:numPr>
          <w:ilvl w:val="0"/>
          <w:numId w:val="3"/>
        </w:numPr>
        <w:rPr>
          <w:rFonts w:ascii="Times New Roman" w:hAnsi="Times New Roman" w:cs="Times New Roman"/>
          <w:sz w:val="24"/>
          <w:szCs w:val="24"/>
        </w:rPr>
      </w:pPr>
      <w:r w:rsidRPr="008675A1">
        <w:rPr>
          <w:rFonts w:ascii="Times New Roman" w:hAnsi="Times New Roman" w:cs="Times New Roman"/>
          <w:sz w:val="24"/>
          <w:szCs w:val="24"/>
          <w:lang w:val="en-AU"/>
        </w:rPr>
        <w:t xml:space="preserve">Consent has been obtained. </w:t>
      </w:r>
    </w:p>
    <w:p w14:paraId="570C11E7" w14:textId="77777777" w:rsidR="008675A1" w:rsidRPr="008675A1" w:rsidRDefault="008675A1" w:rsidP="008675A1">
      <w:pPr>
        <w:rPr>
          <w:rFonts w:ascii="Times New Roman" w:hAnsi="Times New Roman" w:cs="Times New Roman"/>
          <w:sz w:val="24"/>
          <w:szCs w:val="24"/>
        </w:rPr>
      </w:pPr>
    </w:p>
    <w:p w14:paraId="0517BD43" w14:textId="77777777" w:rsidR="008675A1" w:rsidRPr="008675A1" w:rsidRDefault="008675A1" w:rsidP="008675A1">
      <w:pPr>
        <w:rPr>
          <w:rFonts w:ascii="Times New Roman" w:hAnsi="Times New Roman" w:cs="Times New Roman"/>
          <w:sz w:val="24"/>
          <w:szCs w:val="24"/>
        </w:rPr>
      </w:pPr>
      <w:bookmarkStart w:id="13" w:name="_Toc185360735"/>
      <w:r w:rsidRPr="008675A1">
        <w:rPr>
          <w:rFonts w:ascii="Times New Roman" w:hAnsi="Times New Roman" w:cs="Times New Roman"/>
          <w:sz w:val="24"/>
          <w:szCs w:val="24"/>
        </w:rPr>
        <w:t>The Provider must be satisfied that a medical practitioner or nurse practitioner has;</w:t>
      </w:r>
      <w:bookmarkEnd w:id="13"/>
      <w:r w:rsidRPr="008675A1">
        <w:rPr>
          <w:rFonts w:ascii="Times New Roman" w:hAnsi="Times New Roman" w:cs="Times New Roman"/>
          <w:sz w:val="24"/>
          <w:szCs w:val="24"/>
        </w:rPr>
        <w:t xml:space="preserve"> </w:t>
      </w:r>
    </w:p>
    <w:p w14:paraId="7AC46DDB" w14:textId="77777777" w:rsidR="008675A1" w:rsidRPr="008675A1" w:rsidRDefault="008675A1" w:rsidP="008675A1">
      <w:pPr>
        <w:numPr>
          <w:ilvl w:val="0"/>
          <w:numId w:val="4"/>
        </w:numPr>
        <w:rPr>
          <w:rFonts w:ascii="Times New Roman" w:hAnsi="Times New Roman" w:cs="Times New Roman"/>
          <w:sz w:val="24"/>
          <w:szCs w:val="24"/>
        </w:rPr>
      </w:pPr>
      <w:r w:rsidRPr="008675A1">
        <w:rPr>
          <w:rFonts w:ascii="Times New Roman" w:hAnsi="Times New Roman" w:cs="Times New Roman"/>
          <w:sz w:val="24"/>
          <w:szCs w:val="24"/>
          <w:lang w:val="en-AU"/>
        </w:rPr>
        <w:t xml:space="preserve">Assessed the Resident as posing a risk of harm to themselves or any other person; </w:t>
      </w:r>
    </w:p>
    <w:p w14:paraId="5CB76571" w14:textId="77777777" w:rsidR="008675A1" w:rsidRPr="008675A1" w:rsidRDefault="008675A1" w:rsidP="008675A1">
      <w:pPr>
        <w:numPr>
          <w:ilvl w:val="0"/>
          <w:numId w:val="4"/>
        </w:numPr>
        <w:rPr>
          <w:rFonts w:ascii="Times New Roman" w:hAnsi="Times New Roman" w:cs="Times New Roman"/>
          <w:sz w:val="24"/>
          <w:szCs w:val="24"/>
        </w:rPr>
      </w:pPr>
      <w:r w:rsidRPr="008675A1">
        <w:rPr>
          <w:rFonts w:ascii="Times New Roman" w:hAnsi="Times New Roman" w:cs="Times New Roman"/>
          <w:sz w:val="24"/>
          <w:szCs w:val="24"/>
          <w:lang w:val="en-AU"/>
        </w:rPr>
        <w:t xml:space="preserve">Assessed that the use of the chemical restraint is necessary; </w:t>
      </w:r>
    </w:p>
    <w:p w14:paraId="02BB75B3" w14:textId="77777777" w:rsidR="008675A1" w:rsidRPr="008675A1" w:rsidRDefault="008675A1" w:rsidP="008675A1">
      <w:pPr>
        <w:numPr>
          <w:ilvl w:val="0"/>
          <w:numId w:val="4"/>
        </w:numPr>
        <w:rPr>
          <w:rFonts w:ascii="Times New Roman" w:hAnsi="Times New Roman" w:cs="Times New Roman"/>
          <w:sz w:val="24"/>
          <w:szCs w:val="24"/>
        </w:rPr>
      </w:pPr>
      <w:r w:rsidRPr="008675A1">
        <w:rPr>
          <w:rFonts w:ascii="Times New Roman" w:hAnsi="Times New Roman" w:cs="Times New Roman"/>
          <w:sz w:val="24"/>
          <w:szCs w:val="24"/>
          <w:lang w:val="en-AU"/>
        </w:rPr>
        <w:t>Prescribed medication for the purpose of restraint; and</w:t>
      </w:r>
    </w:p>
    <w:p w14:paraId="6C9EF8BD" w14:textId="77777777" w:rsidR="008675A1" w:rsidRPr="008675A1" w:rsidRDefault="008675A1" w:rsidP="008675A1">
      <w:pPr>
        <w:numPr>
          <w:ilvl w:val="0"/>
          <w:numId w:val="4"/>
        </w:numPr>
        <w:rPr>
          <w:rFonts w:ascii="Times New Roman" w:hAnsi="Times New Roman" w:cs="Times New Roman"/>
          <w:sz w:val="24"/>
          <w:szCs w:val="24"/>
        </w:rPr>
      </w:pPr>
      <w:r w:rsidRPr="008675A1">
        <w:rPr>
          <w:rFonts w:ascii="Times New Roman" w:hAnsi="Times New Roman" w:cs="Times New Roman"/>
          <w:sz w:val="24"/>
          <w:szCs w:val="24"/>
          <w:lang w:val="en-AU"/>
        </w:rPr>
        <w:t xml:space="preserve">Obtained informed consent to the prescribing of the medication. </w:t>
      </w:r>
    </w:p>
    <w:p w14:paraId="29B96B04" w14:textId="77777777" w:rsidR="008675A1" w:rsidRPr="008675A1" w:rsidRDefault="008675A1" w:rsidP="008675A1">
      <w:pPr>
        <w:rPr>
          <w:rFonts w:ascii="Times New Roman" w:hAnsi="Times New Roman" w:cs="Times New Roman"/>
          <w:sz w:val="24"/>
          <w:szCs w:val="24"/>
        </w:rPr>
      </w:pPr>
    </w:p>
    <w:p w14:paraId="494B48B3" w14:textId="77777777" w:rsidR="008675A1" w:rsidRPr="008675A1" w:rsidRDefault="008675A1" w:rsidP="008675A1">
      <w:pPr>
        <w:rPr>
          <w:rFonts w:ascii="Times New Roman" w:hAnsi="Times New Roman" w:cs="Times New Roman"/>
          <w:sz w:val="24"/>
          <w:szCs w:val="24"/>
        </w:rPr>
      </w:pPr>
      <w:bookmarkStart w:id="14" w:name="_Toc185360736"/>
      <w:r w:rsidRPr="008675A1">
        <w:rPr>
          <w:rFonts w:ascii="Times New Roman" w:hAnsi="Times New Roman" w:cs="Times New Roman"/>
          <w:sz w:val="24"/>
          <w:szCs w:val="24"/>
        </w:rPr>
        <w:t>The Provider must document the following in the Resident’s Behaviour Support Plan:</w:t>
      </w:r>
      <w:bookmarkEnd w:id="14"/>
    </w:p>
    <w:p w14:paraId="6830E978" w14:textId="77777777" w:rsidR="008675A1" w:rsidRPr="008675A1" w:rsidRDefault="008675A1" w:rsidP="008675A1">
      <w:pPr>
        <w:numPr>
          <w:ilvl w:val="0"/>
          <w:numId w:val="5"/>
        </w:numPr>
        <w:rPr>
          <w:rFonts w:ascii="Times New Roman" w:hAnsi="Times New Roman" w:cs="Times New Roman"/>
          <w:sz w:val="24"/>
          <w:szCs w:val="24"/>
        </w:rPr>
      </w:pPr>
      <w:r w:rsidRPr="008675A1">
        <w:rPr>
          <w:rFonts w:ascii="Times New Roman" w:hAnsi="Times New Roman" w:cs="Times New Roman"/>
          <w:sz w:val="24"/>
          <w:szCs w:val="24"/>
          <w:lang w:val="en-AU"/>
        </w:rPr>
        <w:t>The Resident’s behaviour and assessments relevant to the use of chemical restraint, and the alternative strategies that have been considered or used.</w:t>
      </w:r>
    </w:p>
    <w:p w14:paraId="377996C2" w14:textId="77777777" w:rsidR="008675A1" w:rsidRPr="008675A1" w:rsidRDefault="008675A1" w:rsidP="008675A1">
      <w:pPr>
        <w:numPr>
          <w:ilvl w:val="0"/>
          <w:numId w:val="5"/>
        </w:numPr>
        <w:rPr>
          <w:rFonts w:ascii="Times New Roman" w:hAnsi="Times New Roman" w:cs="Times New Roman"/>
          <w:sz w:val="24"/>
          <w:szCs w:val="24"/>
        </w:rPr>
      </w:pPr>
      <w:r w:rsidRPr="008675A1">
        <w:rPr>
          <w:rFonts w:ascii="Times New Roman" w:hAnsi="Times New Roman" w:cs="Times New Roman"/>
          <w:sz w:val="24"/>
          <w:szCs w:val="24"/>
          <w:lang w:val="en-AU"/>
        </w:rPr>
        <w:t>The practitioner’s decision to use the chemical restraint and their reasons.</w:t>
      </w:r>
    </w:p>
    <w:p w14:paraId="4E99551C" w14:textId="77777777" w:rsidR="008675A1" w:rsidRPr="008675A1" w:rsidRDefault="008675A1" w:rsidP="008675A1">
      <w:pPr>
        <w:numPr>
          <w:ilvl w:val="0"/>
          <w:numId w:val="5"/>
        </w:numPr>
        <w:rPr>
          <w:rFonts w:ascii="Times New Roman" w:hAnsi="Times New Roman" w:cs="Times New Roman"/>
          <w:sz w:val="24"/>
          <w:szCs w:val="24"/>
        </w:rPr>
      </w:pPr>
      <w:r w:rsidRPr="008675A1">
        <w:rPr>
          <w:rFonts w:ascii="Times New Roman" w:hAnsi="Times New Roman" w:cs="Times New Roman"/>
          <w:sz w:val="24"/>
          <w:szCs w:val="24"/>
          <w:lang w:val="en-AU"/>
        </w:rPr>
        <w:t>Information provided to the practitioner (if any) that informed the decision to prescribe the medication.</w:t>
      </w:r>
    </w:p>
    <w:p w14:paraId="6B62FBB2" w14:textId="77777777" w:rsidR="008675A1" w:rsidRPr="008675A1" w:rsidRDefault="008675A1" w:rsidP="008675A1">
      <w:pPr>
        <w:numPr>
          <w:ilvl w:val="0"/>
          <w:numId w:val="5"/>
        </w:numPr>
        <w:rPr>
          <w:rFonts w:ascii="Times New Roman" w:hAnsi="Times New Roman" w:cs="Times New Roman"/>
          <w:sz w:val="24"/>
          <w:szCs w:val="24"/>
        </w:rPr>
      </w:pPr>
      <w:r w:rsidRPr="008675A1">
        <w:rPr>
          <w:rFonts w:ascii="Times New Roman" w:hAnsi="Times New Roman" w:cs="Times New Roman"/>
          <w:sz w:val="24"/>
          <w:szCs w:val="24"/>
          <w:lang w:val="en-AU"/>
        </w:rPr>
        <w:t>That the practitioner obtained informed consent.</w:t>
      </w:r>
    </w:p>
    <w:p w14:paraId="4F5EC46A" w14:textId="77777777" w:rsidR="008675A1" w:rsidRPr="008675A1" w:rsidRDefault="008675A1" w:rsidP="008675A1">
      <w:pPr>
        <w:numPr>
          <w:ilvl w:val="0"/>
          <w:numId w:val="5"/>
        </w:numPr>
        <w:rPr>
          <w:rFonts w:ascii="Times New Roman" w:hAnsi="Times New Roman" w:cs="Times New Roman"/>
          <w:sz w:val="24"/>
          <w:szCs w:val="24"/>
        </w:rPr>
      </w:pPr>
      <w:r w:rsidRPr="008675A1">
        <w:rPr>
          <w:rFonts w:ascii="Times New Roman" w:hAnsi="Times New Roman" w:cs="Times New Roman"/>
          <w:sz w:val="24"/>
          <w:szCs w:val="24"/>
          <w:lang w:val="en-AU"/>
        </w:rPr>
        <w:t>Details of the prescribed medication, including its name, dosage and when it may be used.</w:t>
      </w:r>
    </w:p>
    <w:p w14:paraId="01A1EDF4" w14:textId="77777777" w:rsidR="008675A1" w:rsidRPr="008675A1" w:rsidRDefault="008675A1" w:rsidP="008675A1">
      <w:pPr>
        <w:numPr>
          <w:ilvl w:val="0"/>
          <w:numId w:val="5"/>
        </w:numPr>
        <w:rPr>
          <w:rFonts w:ascii="Times New Roman" w:hAnsi="Times New Roman" w:cs="Times New Roman"/>
          <w:sz w:val="24"/>
          <w:szCs w:val="24"/>
        </w:rPr>
      </w:pPr>
      <w:r w:rsidRPr="008675A1">
        <w:rPr>
          <w:rFonts w:ascii="Times New Roman" w:hAnsi="Times New Roman" w:cs="Times New Roman"/>
          <w:sz w:val="24"/>
          <w:szCs w:val="24"/>
          <w:lang w:val="en-AU"/>
        </w:rPr>
        <w:t xml:space="preserve">Details of any engagement with persons other than the practitioner in relation to the use or assessment of the chemical restraint (for example, dementia support specialists). </w:t>
      </w:r>
    </w:p>
    <w:p w14:paraId="3C325C25" w14:textId="77777777" w:rsidR="008675A1" w:rsidRPr="008675A1" w:rsidRDefault="008675A1" w:rsidP="008675A1">
      <w:pPr>
        <w:ind w:left="720"/>
        <w:rPr>
          <w:rFonts w:ascii="Times New Roman" w:hAnsi="Times New Roman" w:cs="Times New Roman"/>
          <w:sz w:val="24"/>
          <w:szCs w:val="24"/>
        </w:rPr>
      </w:pPr>
    </w:p>
    <w:p w14:paraId="7305BB40" w14:textId="77777777" w:rsidR="008675A1" w:rsidRPr="008675A1" w:rsidRDefault="008675A1" w:rsidP="008675A1">
      <w:pPr>
        <w:pStyle w:val="Heading1"/>
        <w:rPr>
          <w:rFonts w:ascii="Times New Roman" w:hAnsi="Times New Roman" w:cs="Times New Roman"/>
          <w:b/>
        </w:rPr>
      </w:pPr>
      <w:bookmarkStart w:id="15" w:name="_Toc185336254"/>
      <w:bookmarkStart w:id="16" w:name="_Toc185336472"/>
      <w:bookmarkStart w:id="17" w:name="_Toc185336558"/>
      <w:bookmarkStart w:id="18" w:name="_Toc185360297"/>
      <w:bookmarkStart w:id="19" w:name="_Toc185360737"/>
      <w:bookmarkStart w:id="20" w:name="_Toc185360901"/>
      <w:r w:rsidRPr="008675A1">
        <w:rPr>
          <w:rFonts w:ascii="Times New Roman" w:hAnsi="Times New Roman" w:cs="Times New Roman"/>
          <w:b/>
        </w:rPr>
        <w:t>Responsibilities of the Provider</w:t>
      </w:r>
      <w:bookmarkEnd w:id="18"/>
      <w:bookmarkEnd w:id="19"/>
      <w:bookmarkEnd w:id="20"/>
      <w:r w:rsidRPr="008675A1">
        <w:rPr>
          <w:rFonts w:ascii="Times New Roman" w:hAnsi="Times New Roman" w:cs="Times New Roman"/>
          <w:b/>
        </w:rPr>
        <w:t xml:space="preserve"> </w:t>
      </w:r>
      <w:bookmarkEnd w:id="15"/>
      <w:bookmarkEnd w:id="16"/>
      <w:bookmarkEnd w:id="17"/>
    </w:p>
    <w:p w14:paraId="3DED7A50" w14:textId="77777777" w:rsidR="008675A1" w:rsidRPr="008675A1" w:rsidRDefault="008675A1" w:rsidP="008675A1">
      <w:pPr>
        <w:numPr>
          <w:ilvl w:val="0"/>
          <w:numId w:val="6"/>
        </w:numPr>
        <w:rPr>
          <w:rFonts w:ascii="Times New Roman" w:hAnsi="Times New Roman" w:cs="Times New Roman"/>
          <w:sz w:val="24"/>
          <w:szCs w:val="24"/>
        </w:rPr>
      </w:pPr>
      <w:r w:rsidRPr="008675A1">
        <w:rPr>
          <w:rFonts w:ascii="Times New Roman" w:hAnsi="Times New Roman" w:cs="Times New Roman"/>
          <w:sz w:val="24"/>
          <w:szCs w:val="24"/>
          <w:lang w:val="en-AU"/>
        </w:rPr>
        <w:t xml:space="preserve">The use of the medication is monitored, reviewed and documented in the Resident’s Behaviour Support Plan. </w:t>
      </w:r>
    </w:p>
    <w:p w14:paraId="5A7A36D6" w14:textId="77777777" w:rsidR="008675A1" w:rsidRPr="008675A1" w:rsidRDefault="008675A1" w:rsidP="008675A1">
      <w:pPr>
        <w:numPr>
          <w:ilvl w:val="0"/>
          <w:numId w:val="6"/>
        </w:numPr>
        <w:rPr>
          <w:rFonts w:ascii="Times New Roman" w:hAnsi="Times New Roman" w:cs="Times New Roman"/>
          <w:sz w:val="24"/>
          <w:szCs w:val="24"/>
        </w:rPr>
      </w:pPr>
      <w:r w:rsidRPr="008675A1">
        <w:rPr>
          <w:rFonts w:ascii="Times New Roman" w:hAnsi="Times New Roman" w:cs="Times New Roman"/>
          <w:sz w:val="24"/>
          <w:szCs w:val="24"/>
          <w:lang w:val="en-AU"/>
        </w:rPr>
        <w:t>The Resident is monitored for signs of distress or harm, side effects, changes in mood or behaviour, including ability to engage in activities and to maintain independent function (to the extent possible).</w:t>
      </w:r>
    </w:p>
    <w:p w14:paraId="1D969F8A" w14:textId="77777777" w:rsidR="008675A1" w:rsidRPr="008675A1" w:rsidRDefault="008675A1" w:rsidP="008675A1">
      <w:pPr>
        <w:numPr>
          <w:ilvl w:val="0"/>
          <w:numId w:val="6"/>
        </w:numPr>
        <w:rPr>
          <w:rFonts w:ascii="Times New Roman" w:hAnsi="Times New Roman" w:cs="Times New Roman"/>
          <w:sz w:val="24"/>
          <w:szCs w:val="24"/>
        </w:rPr>
      </w:pPr>
      <w:r w:rsidRPr="008675A1">
        <w:rPr>
          <w:rFonts w:ascii="Times New Roman" w:hAnsi="Times New Roman" w:cs="Times New Roman"/>
          <w:sz w:val="24"/>
          <w:szCs w:val="24"/>
          <w:lang w:val="en-AU"/>
        </w:rPr>
        <w:t>Consider if appropriate alternative strategies can be used, and the restrictive practice reduced or stopped.</w:t>
      </w:r>
    </w:p>
    <w:p w14:paraId="367324E9" w14:textId="77777777" w:rsidR="008675A1" w:rsidRPr="008675A1" w:rsidRDefault="008675A1" w:rsidP="008675A1">
      <w:pPr>
        <w:numPr>
          <w:ilvl w:val="0"/>
          <w:numId w:val="6"/>
        </w:numPr>
        <w:rPr>
          <w:rFonts w:ascii="Times New Roman" w:hAnsi="Times New Roman" w:cs="Times New Roman"/>
          <w:sz w:val="24"/>
          <w:szCs w:val="24"/>
        </w:rPr>
      </w:pPr>
      <w:r w:rsidRPr="008675A1">
        <w:rPr>
          <w:rFonts w:ascii="Times New Roman" w:hAnsi="Times New Roman" w:cs="Times New Roman"/>
          <w:sz w:val="24"/>
          <w:szCs w:val="24"/>
          <w:lang w:val="en-AU"/>
        </w:rPr>
        <w:t>Provide information about the effects and use of the chemical restraint to the prescribing practitioner.</w:t>
      </w:r>
    </w:p>
    <w:p w14:paraId="7A5BC5D3" w14:textId="77777777" w:rsidR="008675A1" w:rsidRPr="008675A1" w:rsidRDefault="008675A1" w:rsidP="008675A1">
      <w:pPr>
        <w:ind w:left="720"/>
        <w:rPr>
          <w:rFonts w:ascii="Times New Roman" w:hAnsi="Times New Roman" w:cs="Times New Roman"/>
          <w:sz w:val="24"/>
          <w:szCs w:val="24"/>
        </w:rPr>
      </w:pPr>
    </w:p>
    <w:p w14:paraId="2DC11EEC" w14:textId="77777777" w:rsidR="008675A1" w:rsidRPr="008675A1" w:rsidRDefault="008675A1" w:rsidP="008675A1">
      <w:pPr>
        <w:pStyle w:val="Heading1"/>
        <w:rPr>
          <w:rFonts w:ascii="Times New Roman" w:hAnsi="Times New Roman" w:cs="Times New Roman"/>
          <w:b/>
        </w:rPr>
      </w:pPr>
      <w:bookmarkStart w:id="21" w:name="_Toc185336255"/>
      <w:bookmarkStart w:id="22" w:name="_Toc185336473"/>
      <w:bookmarkStart w:id="23" w:name="_Toc185336559"/>
      <w:bookmarkStart w:id="24" w:name="_Toc185360298"/>
      <w:bookmarkStart w:id="25" w:name="_Toc185360738"/>
      <w:bookmarkStart w:id="26" w:name="_Toc185360902"/>
      <w:r w:rsidRPr="008675A1">
        <w:rPr>
          <w:rFonts w:ascii="Times New Roman" w:hAnsi="Times New Roman" w:cs="Times New Roman"/>
          <w:b/>
        </w:rPr>
        <w:t>How is chemical restraint used in an emergency?</w:t>
      </w:r>
      <w:bookmarkEnd w:id="21"/>
      <w:bookmarkEnd w:id="22"/>
      <w:bookmarkEnd w:id="23"/>
      <w:bookmarkEnd w:id="24"/>
      <w:bookmarkEnd w:id="25"/>
      <w:bookmarkEnd w:id="26"/>
    </w:p>
    <w:p w14:paraId="64CC1388"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sz w:val="24"/>
          <w:szCs w:val="24"/>
          <w:lang w:val="en-AU"/>
        </w:rPr>
        <w:t>Chemical restraint can be used in an emergency as necessary, such as in a dangerous event that is unanticipated and requires immediate action. It does not require informed consent. The chemical restraint must be in the least restrictive form, for the shortest period possible, and documented. The Provider must inform the Restrictive Practices Substitute Decision Maker as soon as practicable after the event, and document the Resident’s behaviour, the alternatives considered or used</w:t>
      </w:r>
      <w:r w:rsidRPr="008675A1">
        <w:rPr>
          <w:rFonts w:ascii="Times New Roman" w:hAnsi="Times New Roman" w:cs="Times New Roman"/>
          <w:sz w:val="24"/>
          <w:szCs w:val="24"/>
        </w:rPr>
        <w:t xml:space="preserve">, </w:t>
      </w:r>
      <w:r w:rsidRPr="008675A1">
        <w:rPr>
          <w:rFonts w:ascii="Times New Roman" w:hAnsi="Times New Roman" w:cs="Times New Roman"/>
          <w:sz w:val="24"/>
          <w:szCs w:val="24"/>
          <w:lang w:val="en-AU"/>
        </w:rPr>
        <w:t>why the restraint was necessary</w:t>
      </w:r>
      <w:r w:rsidRPr="008675A1">
        <w:rPr>
          <w:rFonts w:ascii="Times New Roman" w:hAnsi="Times New Roman" w:cs="Times New Roman"/>
          <w:sz w:val="24"/>
          <w:szCs w:val="24"/>
        </w:rPr>
        <w:t xml:space="preserve">, and the </w:t>
      </w:r>
      <w:r w:rsidRPr="008675A1">
        <w:rPr>
          <w:rFonts w:ascii="Times New Roman" w:hAnsi="Times New Roman" w:cs="Times New Roman"/>
          <w:sz w:val="24"/>
          <w:szCs w:val="24"/>
          <w:lang w:val="en-AU"/>
        </w:rPr>
        <w:t>care provided</w:t>
      </w:r>
      <w:r w:rsidRPr="008675A1">
        <w:rPr>
          <w:rFonts w:ascii="Times New Roman" w:hAnsi="Times New Roman" w:cs="Times New Roman"/>
          <w:sz w:val="24"/>
          <w:szCs w:val="24"/>
        </w:rPr>
        <w:t xml:space="preserve">. </w:t>
      </w:r>
      <w:bookmarkStart w:id="27" w:name="_Toc185336256"/>
      <w:bookmarkStart w:id="28" w:name="_Toc185336474"/>
      <w:bookmarkStart w:id="29" w:name="_Toc185336560"/>
    </w:p>
    <w:p w14:paraId="04163368" w14:textId="77777777" w:rsidR="008675A1" w:rsidRPr="008675A1" w:rsidRDefault="008675A1" w:rsidP="008675A1">
      <w:pPr>
        <w:rPr>
          <w:rFonts w:ascii="Times New Roman" w:hAnsi="Times New Roman" w:cs="Times New Roman"/>
          <w:sz w:val="24"/>
          <w:szCs w:val="24"/>
        </w:rPr>
      </w:pPr>
    </w:p>
    <w:p w14:paraId="62BEDEF1" w14:textId="77777777" w:rsidR="008675A1" w:rsidRPr="008675A1" w:rsidRDefault="008675A1" w:rsidP="008675A1">
      <w:pPr>
        <w:pStyle w:val="Heading1"/>
        <w:rPr>
          <w:rFonts w:ascii="Times New Roman" w:hAnsi="Times New Roman" w:cs="Times New Roman"/>
          <w:b/>
        </w:rPr>
      </w:pPr>
      <w:bookmarkStart w:id="30" w:name="_Toc185360299"/>
      <w:bookmarkStart w:id="31" w:name="_Toc185360739"/>
      <w:bookmarkStart w:id="32" w:name="_Toc185360903"/>
      <w:r w:rsidRPr="008675A1">
        <w:rPr>
          <w:rFonts w:ascii="Times New Roman" w:hAnsi="Times New Roman" w:cs="Times New Roman"/>
          <w:b/>
        </w:rPr>
        <w:t>Who can consent to chemical restraint on behalf of a Resident?</w:t>
      </w:r>
      <w:bookmarkEnd w:id="27"/>
      <w:bookmarkEnd w:id="28"/>
      <w:bookmarkEnd w:id="29"/>
      <w:bookmarkEnd w:id="30"/>
      <w:bookmarkEnd w:id="31"/>
      <w:bookmarkEnd w:id="32"/>
    </w:p>
    <w:p w14:paraId="4F7BAC4D" w14:textId="77777777" w:rsidR="008675A1" w:rsidRPr="008675A1" w:rsidRDefault="008675A1" w:rsidP="008675A1">
      <w:pPr>
        <w:numPr>
          <w:ilvl w:val="0"/>
          <w:numId w:val="7"/>
        </w:numPr>
        <w:rPr>
          <w:rFonts w:ascii="Times New Roman" w:hAnsi="Times New Roman" w:cs="Times New Roman"/>
          <w:sz w:val="24"/>
          <w:szCs w:val="24"/>
        </w:rPr>
      </w:pPr>
      <w:r w:rsidRPr="008675A1">
        <w:rPr>
          <w:rFonts w:ascii="Times New Roman" w:hAnsi="Times New Roman" w:cs="Times New Roman"/>
          <w:sz w:val="24"/>
          <w:szCs w:val="24"/>
          <w:lang w:val="en-AU"/>
        </w:rPr>
        <w:t xml:space="preserve">A decision to use chemical restraint requires informed consent by the individual receiving the restraint, or if they lack capacity, by a substitute decision maker. </w:t>
      </w:r>
    </w:p>
    <w:p w14:paraId="568DDD43" w14:textId="77777777" w:rsidR="008675A1" w:rsidRPr="008675A1" w:rsidRDefault="008675A1" w:rsidP="008675A1">
      <w:pPr>
        <w:numPr>
          <w:ilvl w:val="0"/>
          <w:numId w:val="7"/>
        </w:numPr>
        <w:rPr>
          <w:rFonts w:ascii="Times New Roman" w:hAnsi="Times New Roman" w:cs="Times New Roman"/>
          <w:sz w:val="24"/>
          <w:szCs w:val="24"/>
        </w:rPr>
      </w:pPr>
      <w:r w:rsidRPr="008675A1">
        <w:rPr>
          <w:rFonts w:ascii="Times New Roman" w:hAnsi="Times New Roman" w:cs="Times New Roman"/>
          <w:sz w:val="24"/>
          <w:szCs w:val="24"/>
          <w:lang w:val="en-AU"/>
        </w:rPr>
        <w:t xml:space="preserve">A Resident is presumed to have capacity to make their own decisions. </w:t>
      </w:r>
    </w:p>
    <w:p w14:paraId="1B6E44A2" w14:textId="77777777" w:rsidR="008675A1" w:rsidRPr="008675A1" w:rsidRDefault="008675A1" w:rsidP="008675A1">
      <w:pPr>
        <w:numPr>
          <w:ilvl w:val="0"/>
          <w:numId w:val="7"/>
        </w:numPr>
        <w:rPr>
          <w:rFonts w:ascii="Times New Roman" w:hAnsi="Times New Roman" w:cs="Times New Roman"/>
          <w:sz w:val="24"/>
          <w:szCs w:val="24"/>
        </w:rPr>
      </w:pPr>
      <w:r w:rsidRPr="008675A1">
        <w:rPr>
          <w:rFonts w:ascii="Times New Roman" w:hAnsi="Times New Roman" w:cs="Times New Roman"/>
          <w:sz w:val="24"/>
          <w:szCs w:val="24"/>
          <w:lang w:val="en-AU"/>
        </w:rPr>
        <w:t xml:space="preserve">Determining a person’s capacity can be difficult, it may be appropriate to obtain an assessment by a suitably qualified medical practitioner. </w:t>
      </w:r>
    </w:p>
    <w:p w14:paraId="704BC6E7" w14:textId="77777777" w:rsidR="008675A1" w:rsidRPr="008675A1" w:rsidRDefault="008675A1" w:rsidP="008675A1">
      <w:pPr>
        <w:numPr>
          <w:ilvl w:val="0"/>
          <w:numId w:val="7"/>
        </w:numPr>
        <w:rPr>
          <w:rFonts w:ascii="Times New Roman" w:hAnsi="Times New Roman" w:cs="Times New Roman"/>
          <w:sz w:val="24"/>
          <w:szCs w:val="24"/>
        </w:rPr>
      </w:pPr>
      <w:r w:rsidRPr="008675A1">
        <w:rPr>
          <w:rFonts w:ascii="Times New Roman" w:hAnsi="Times New Roman" w:cs="Times New Roman"/>
          <w:sz w:val="24"/>
          <w:szCs w:val="24"/>
          <w:lang w:val="en-AU"/>
        </w:rPr>
        <w:t xml:space="preserve">If a Resident does not have capacity to provide informed consent to the use of chemical restraint, consent must be obtained from a substitute decision maker. </w:t>
      </w:r>
    </w:p>
    <w:p w14:paraId="261A73C5" w14:textId="77777777" w:rsidR="008675A1" w:rsidRPr="008675A1" w:rsidRDefault="008675A1" w:rsidP="008675A1">
      <w:pPr>
        <w:numPr>
          <w:ilvl w:val="0"/>
          <w:numId w:val="7"/>
        </w:numPr>
        <w:rPr>
          <w:rFonts w:ascii="Times New Roman" w:hAnsi="Times New Roman" w:cs="Times New Roman"/>
          <w:sz w:val="24"/>
          <w:szCs w:val="24"/>
        </w:rPr>
      </w:pPr>
      <w:r w:rsidRPr="008675A1">
        <w:rPr>
          <w:rFonts w:ascii="Times New Roman" w:hAnsi="Times New Roman" w:cs="Times New Roman"/>
          <w:sz w:val="24"/>
          <w:szCs w:val="24"/>
          <w:lang w:val="en-AU"/>
        </w:rPr>
        <w:t>The laws of Victoria determine who can be a substitute decision maker, however, it is unclear if a person who has been appointed to make decisions on health or personal matters can make decisions regarding restrictive practices. As an interim measure, the Commonwealth has introduced a hierarchy of Restrictive Practices Substitute Decision Makers (</w:t>
      </w:r>
      <w:r w:rsidRPr="008675A1">
        <w:rPr>
          <w:rFonts w:ascii="Times New Roman" w:hAnsi="Times New Roman" w:cs="Times New Roman"/>
          <w:b/>
          <w:bCs/>
          <w:sz w:val="24"/>
          <w:szCs w:val="24"/>
          <w:lang w:val="en-AU"/>
        </w:rPr>
        <w:t>RPSDMs</w:t>
      </w:r>
      <w:r w:rsidRPr="008675A1">
        <w:rPr>
          <w:rFonts w:ascii="Times New Roman" w:hAnsi="Times New Roman" w:cs="Times New Roman"/>
          <w:sz w:val="24"/>
          <w:szCs w:val="24"/>
          <w:lang w:val="en-AU"/>
        </w:rPr>
        <w:t xml:space="preserve">) who can provide informed consent for the use of chemical restraint on behalf a Resident. </w:t>
      </w:r>
    </w:p>
    <w:p w14:paraId="5FD81D1D" w14:textId="77777777" w:rsidR="008675A1" w:rsidRPr="008675A1" w:rsidRDefault="008675A1" w:rsidP="008675A1">
      <w:pPr>
        <w:rPr>
          <w:rFonts w:ascii="Times New Roman" w:hAnsi="Times New Roman" w:cs="Times New Roman"/>
          <w:sz w:val="26"/>
          <w:szCs w:val="26"/>
          <w:lang w:val="en-AU"/>
        </w:rPr>
      </w:pPr>
    </w:p>
    <w:p w14:paraId="00E1C57E" w14:textId="77777777" w:rsidR="008675A1" w:rsidRPr="008675A1" w:rsidRDefault="008675A1" w:rsidP="008675A1">
      <w:pPr>
        <w:rPr>
          <w:rFonts w:ascii="Times New Roman" w:hAnsi="Times New Roman" w:cs="Times New Roman"/>
          <w:sz w:val="26"/>
          <w:szCs w:val="26"/>
          <w:lang w:val="en-AU"/>
        </w:rPr>
      </w:pPr>
      <w:r w:rsidRPr="008675A1">
        <w:rPr>
          <w:rFonts w:ascii="Times New Roman" w:hAnsi="Times New Roman" w:cs="Times New Roman"/>
          <w:sz w:val="26"/>
          <w:szCs w:val="26"/>
          <w:lang w:val="en-AU"/>
        </w:rPr>
        <w:t>The order of the hierarchy is:</w:t>
      </w:r>
    </w:p>
    <w:p w14:paraId="70623216" w14:textId="77777777" w:rsidR="008675A1" w:rsidRPr="008675A1" w:rsidRDefault="008675A1" w:rsidP="008675A1">
      <w:pPr>
        <w:numPr>
          <w:ilvl w:val="0"/>
          <w:numId w:val="8"/>
        </w:numPr>
        <w:rPr>
          <w:rFonts w:ascii="Times New Roman" w:hAnsi="Times New Roman" w:cs="Times New Roman"/>
          <w:sz w:val="24"/>
          <w:szCs w:val="24"/>
        </w:rPr>
      </w:pPr>
      <w:r w:rsidRPr="008675A1">
        <w:rPr>
          <w:rFonts w:ascii="Times New Roman" w:hAnsi="Times New Roman" w:cs="Times New Roman"/>
          <w:sz w:val="24"/>
          <w:szCs w:val="24"/>
          <w:lang w:val="en-AU"/>
        </w:rPr>
        <w:t xml:space="preserve">A Restrictive Practices Nominee who has been nominated in writing by the Resident. </w:t>
      </w:r>
    </w:p>
    <w:p w14:paraId="0228627E" w14:textId="77777777" w:rsidR="008675A1" w:rsidRPr="008675A1" w:rsidRDefault="008675A1" w:rsidP="008675A1">
      <w:pPr>
        <w:numPr>
          <w:ilvl w:val="0"/>
          <w:numId w:val="8"/>
        </w:numPr>
        <w:rPr>
          <w:rFonts w:ascii="Times New Roman" w:hAnsi="Times New Roman" w:cs="Times New Roman"/>
          <w:sz w:val="24"/>
          <w:szCs w:val="24"/>
        </w:rPr>
      </w:pPr>
      <w:r w:rsidRPr="008675A1">
        <w:rPr>
          <w:rFonts w:ascii="Times New Roman" w:hAnsi="Times New Roman" w:cs="Times New Roman"/>
          <w:sz w:val="24"/>
          <w:szCs w:val="24"/>
          <w:lang w:val="en-AU"/>
        </w:rPr>
        <w:t>A partner, who has a close continuing relationship with the Resident.</w:t>
      </w:r>
    </w:p>
    <w:p w14:paraId="62573B63" w14:textId="77777777" w:rsidR="008675A1" w:rsidRPr="008675A1" w:rsidRDefault="008675A1" w:rsidP="008675A1">
      <w:pPr>
        <w:numPr>
          <w:ilvl w:val="0"/>
          <w:numId w:val="8"/>
        </w:numPr>
        <w:rPr>
          <w:rFonts w:ascii="Times New Roman" w:hAnsi="Times New Roman" w:cs="Times New Roman"/>
          <w:sz w:val="24"/>
          <w:szCs w:val="24"/>
        </w:rPr>
      </w:pPr>
      <w:r w:rsidRPr="008675A1">
        <w:rPr>
          <w:rFonts w:ascii="Times New Roman" w:hAnsi="Times New Roman" w:cs="Times New Roman"/>
          <w:sz w:val="24"/>
          <w:szCs w:val="24"/>
          <w:lang w:val="en-AU"/>
        </w:rPr>
        <w:t xml:space="preserve">A relative or friend who was the unpaid carer of the Resident immediately prior to entering care, who has a personal interest in the welfare of the Resident and a close continuing relationship. </w:t>
      </w:r>
    </w:p>
    <w:p w14:paraId="478E26F9" w14:textId="77777777" w:rsidR="008675A1" w:rsidRPr="008675A1" w:rsidRDefault="008675A1" w:rsidP="008675A1">
      <w:pPr>
        <w:numPr>
          <w:ilvl w:val="0"/>
          <w:numId w:val="8"/>
        </w:numPr>
        <w:rPr>
          <w:rFonts w:ascii="Times New Roman" w:hAnsi="Times New Roman" w:cs="Times New Roman"/>
          <w:sz w:val="24"/>
          <w:szCs w:val="24"/>
        </w:rPr>
      </w:pPr>
      <w:r w:rsidRPr="008675A1">
        <w:rPr>
          <w:rFonts w:ascii="Times New Roman" w:hAnsi="Times New Roman" w:cs="Times New Roman"/>
          <w:sz w:val="24"/>
          <w:szCs w:val="24"/>
          <w:lang w:val="en-AU"/>
        </w:rPr>
        <w:t>A relative or friend who was not the carer but has a personal interest in the welfare of the Resident and a close continuing relationship.</w:t>
      </w:r>
    </w:p>
    <w:p w14:paraId="3379FF6A" w14:textId="77777777" w:rsidR="008675A1" w:rsidRPr="008675A1" w:rsidRDefault="008675A1" w:rsidP="008675A1">
      <w:pPr>
        <w:numPr>
          <w:ilvl w:val="0"/>
          <w:numId w:val="8"/>
        </w:numPr>
        <w:rPr>
          <w:rFonts w:ascii="Times New Roman" w:hAnsi="Times New Roman" w:cs="Times New Roman"/>
          <w:sz w:val="24"/>
          <w:szCs w:val="24"/>
        </w:rPr>
      </w:pPr>
      <w:r w:rsidRPr="008675A1">
        <w:rPr>
          <w:rFonts w:ascii="Times New Roman" w:hAnsi="Times New Roman" w:cs="Times New Roman"/>
          <w:sz w:val="24"/>
          <w:szCs w:val="24"/>
          <w:lang w:val="en-AU"/>
        </w:rPr>
        <w:t xml:space="preserve">A Medical Treatment Authority </w:t>
      </w:r>
      <w:r w:rsidRPr="008675A1">
        <w:rPr>
          <w:rFonts w:ascii="Times New Roman" w:hAnsi="Times New Roman" w:cs="Times New Roman"/>
          <w:sz w:val="24"/>
          <w:szCs w:val="24"/>
          <w:cs/>
          <w:lang w:bidi="mr-IN"/>
        </w:rPr>
        <w:t>–</w:t>
      </w:r>
      <w:r w:rsidRPr="008675A1">
        <w:rPr>
          <w:rFonts w:ascii="Times New Roman" w:hAnsi="Times New Roman" w:cs="Times New Roman"/>
          <w:sz w:val="24"/>
          <w:szCs w:val="24"/>
          <w:lang w:val="en-AU"/>
        </w:rPr>
        <w:t xml:space="preserve"> an individual or body appointed in writing that can give informed consent to the provision of medical treatment (however described).</w:t>
      </w:r>
    </w:p>
    <w:p w14:paraId="6A4860FE" w14:textId="77777777" w:rsidR="008675A1" w:rsidRPr="008675A1" w:rsidRDefault="008675A1" w:rsidP="008675A1">
      <w:pPr>
        <w:rPr>
          <w:rFonts w:ascii="Times New Roman" w:hAnsi="Times New Roman" w:cs="Times New Roman"/>
          <w:sz w:val="24"/>
          <w:szCs w:val="24"/>
          <w:lang w:val="en-AU"/>
        </w:rPr>
      </w:pPr>
      <w:r w:rsidRPr="008675A1">
        <w:rPr>
          <w:rFonts w:ascii="Times New Roman" w:hAnsi="Times New Roman" w:cs="Times New Roman"/>
          <w:sz w:val="24"/>
          <w:szCs w:val="24"/>
          <w:lang w:val="en-AU"/>
        </w:rPr>
        <w:t xml:space="preserve">The Victorian Government has announced a new RPSDM model may be introduced by 1 July 2025. </w:t>
      </w:r>
    </w:p>
    <w:p w14:paraId="75BDE828" w14:textId="77777777" w:rsidR="008675A1" w:rsidRDefault="008675A1" w:rsidP="008675A1">
      <w:pPr>
        <w:rPr>
          <w:rFonts w:ascii="Times New Roman" w:hAnsi="Times New Roman" w:cs="Times New Roman"/>
          <w:sz w:val="26"/>
          <w:szCs w:val="26"/>
        </w:rPr>
      </w:pPr>
      <w:bookmarkStart w:id="33" w:name="_Toc185360740"/>
    </w:p>
    <w:p w14:paraId="1180385A" w14:textId="77777777" w:rsidR="008675A1" w:rsidRDefault="008675A1" w:rsidP="008675A1">
      <w:pPr>
        <w:rPr>
          <w:rFonts w:ascii="Times New Roman" w:hAnsi="Times New Roman" w:cs="Times New Roman"/>
          <w:sz w:val="26"/>
          <w:szCs w:val="26"/>
        </w:rPr>
      </w:pPr>
    </w:p>
    <w:p w14:paraId="7EFE84DF" w14:textId="77777777" w:rsidR="008675A1" w:rsidRPr="008675A1" w:rsidRDefault="008675A1" w:rsidP="008675A1">
      <w:pPr>
        <w:rPr>
          <w:rFonts w:ascii="Times New Roman" w:hAnsi="Times New Roman" w:cs="Times New Roman"/>
          <w:sz w:val="26"/>
          <w:szCs w:val="26"/>
        </w:rPr>
      </w:pPr>
      <w:r w:rsidRPr="008675A1">
        <w:rPr>
          <w:rFonts w:ascii="Times New Roman" w:hAnsi="Times New Roman" w:cs="Times New Roman"/>
          <w:sz w:val="26"/>
          <w:szCs w:val="26"/>
        </w:rPr>
        <w:t>What is ‘informed consent’?</w:t>
      </w:r>
      <w:bookmarkEnd w:id="33"/>
      <w:r w:rsidRPr="008675A1">
        <w:rPr>
          <w:rFonts w:ascii="Times New Roman" w:hAnsi="Times New Roman" w:cs="Times New Roman"/>
          <w:sz w:val="26"/>
          <w:szCs w:val="26"/>
        </w:rPr>
        <w:t xml:space="preserve"> </w:t>
      </w:r>
    </w:p>
    <w:p w14:paraId="053C575A"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sz w:val="24"/>
          <w:szCs w:val="24"/>
          <w:lang w:val="en-AU"/>
        </w:rPr>
        <w:t xml:space="preserve">A Resident or RPSDM must provide informed consent to the use of a chemical restraint. This requires the Provider to explain the reason for the use of the chemical restraint, the risks and benefits, the timeframe and intended outcomes, and any alternative options. In addition, consent should be provided independently, free from duress, and involve the opportunity to review and ask questions. Consent can be refused or withdrawn and is required each time a chemical restraint is proposed. </w:t>
      </w:r>
    </w:p>
    <w:p w14:paraId="76EFC061" w14:textId="77777777" w:rsidR="008675A1" w:rsidRPr="008675A1" w:rsidRDefault="008675A1" w:rsidP="008675A1">
      <w:pPr>
        <w:pStyle w:val="Heading1"/>
        <w:rPr>
          <w:rFonts w:ascii="Times New Roman" w:hAnsi="Times New Roman" w:cs="Times New Roman"/>
          <w:b/>
        </w:rPr>
      </w:pPr>
      <w:bookmarkStart w:id="34" w:name="_Toc185336257"/>
      <w:bookmarkStart w:id="35" w:name="_Toc185336475"/>
      <w:bookmarkStart w:id="36" w:name="_Toc185336561"/>
      <w:bookmarkStart w:id="37" w:name="_Toc185360300"/>
      <w:bookmarkStart w:id="38" w:name="_Toc185360741"/>
      <w:bookmarkStart w:id="39" w:name="_Toc185360904"/>
      <w:r w:rsidRPr="008675A1">
        <w:rPr>
          <w:rFonts w:ascii="Times New Roman" w:hAnsi="Times New Roman" w:cs="Times New Roman"/>
          <w:b/>
        </w:rPr>
        <w:t>What can you do if you or your loved one is being chemically restrained unlawfully?</w:t>
      </w:r>
      <w:bookmarkEnd w:id="34"/>
      <w:bookmarkEnd w:id="35"/>
      <w:bookmarkEnd w:id="36"/>
      <w:bookmarkEnd w:id="37"/>
      <w:bookmarkEnd w:id="38"/>
      <w:bookmarkEnd w:id="39"/>
      <w:r w:rsidRPr="008675A1">
        <w:rPr>
          <w:rFonts w:ascii="Times New Roman" w:hAnsi="Times New Roman" w:cs="Times New Roman"/>
          <w:b/>
        </w:rPr>
        <w:t xml:space="preserve"> </w:t>
      </w:r>
    </w:p>
    <w:p w14:paraId="66B43B47" w14:textId="77777777" w:rsidR="008675A1" w:rsidRPr="008675A1" w:rsidRDefault="008675A1" w:rsidP="008675A1">
      <w:pPr>
        <w:numPr>
          <w:ilvl w:val="0"/>
          <w:numId w:val="9"/>
        </w:numPr>
        <w:rPr>
          <w:rFonts w:ascii="Times New Roman" w:hAnsi="Times New Roman" w:cs="Times New Roman"/>
          <w:sz w:val="24"/>
          <w:szCs w:val="24"/>
        </w:rPr>
      </w:pPr>
      <w:r w:rsidRPr="008675A1">
        <w:rPr>
          <w:rFonts w:ascii="Times New Roman" w:hAnsi="Times New Roman" w:cs="Times New Roman"/>
          <w:sz w:val="24"/>
          <w:szCs w:val="24"/>
          <w:lang w:val="en-AU"/>
        </w:rPr>
        <w:t xml:space="preserve">Make a complaint to the Provider, referencing the </w:t>
      </w:r>
      <w:hyperlink r:id="rId15" w:history="1">
        <w:r w:rsidRPr="008675A1">
          <w:rPr>
            <w:rStyle w:val="Hyperlink"/>
            <w:rFonts w:ascii="Times New Roman" w:hAnsi="Times New Roman" w:cs="Times New Roman"/>
            <w:sz w:val="24"/>
            <w:szCs w:val="24"/>
            <w:lang w:val="en-AU"/>
          </w:rPr>
          <w:t>Quality of Care Principles</w:t>
        </w:r>
      </w:hyperlink>
      <w:r w:rsidRPr="008675A1">
        <w:rPr>
          <w:rFonts w:ascii="Times New Roman" w:hAnsi="Times New Roman" w:cs="Times New Roman"/>
          <w:sz w:val="24"/>
          <w:szCs w:val="24"/>
          <w:lang w:val="en-AU"/>
        </w:rPr>
        <w:t xml:space="preserve"> which outline the requirements of applying restrictive practices. </w:t>
      </w:r>
    </w:p>
    <w:p w14:paraId="2B52FE51" w14:textId="77777777" w:rsidR="008675A1" w:rsidRPr="008675A1" w:rsidRDefault="008675A1" w:rsidP="008675A1">
      <w:pPr>
        <w:numPr>
          <w:ilvl w:val="0"/>
          <w:numId w:val="9"/>
        </w:numPr>
        <w:rPr>
          <w:rFonts w:ascii="Times New Roman" w:hAnsi="Times New Roman" w:cs="Times New Roman"/>
          <w:sz w:val="24"/>
          <w:szCs w:val="24"/>
        </w:rPr>
      </w:pPr>
      <w:r w:rsidRPr="008675A1">
        <w:rPr>
          <w:rFonts w:ascii="Times New Roman" w:hAnsi="Times New Roman" w:cs="Times New Roman"/>
          <w:sz w:val="24"/>
          <w:szCs w:val="24"/>
          <w:lang w:val="en-AU"/>
        </w:rPr>
        <w:t xml:space="preserve">Make a complaint to the </w:t>
      </w:r>
      <w:hyperlink r:id="rId16" w:history="1">
        <w:r w:rsidRPr="008675A1">
          <w:rPr>
            <w:rStyle w:val="Hyperlink"/>
            <w:rFonts w:ascii="Times New Roman" w:hAnsi="Times New Roman" w:cs="Times New Roman"/>
            <w:sz w:val="24"/>
            <w:szCs w:val="24"/>
            <w:lang w:val="en-AU"/>
          </w:rPr>
          <w:t>Aged Care Quality and Safety Commission</w:t>
        </w:r>
      </w:hyperlink>
      <w:r w:rsidRPr="008675A1">
        <w:rPr>
          <w:rFonts w:ascii="Times New Roman" w:hAnsi="Times New Roman" w:cs="Times New Roman"/>
          <w:sz w:val="24"/>
          <w:szCs w:val="24"/>
          <w:lang w:val="en-AU"/>
        </w:rPr>
        <w:t xml:space="preserve"> (ACQSC). </w:t>
      </w:r>
    </w:p>
    <w:p w14:paraId="29F33601" w14:textId="77777777" w:rsidR="008675A1" w:rsidRPr="008675A1" w:rsidRDefault="008675A1" w:rsidP="008675A1">
      <w:pPr>
        <w:numPr>
          <w:ilvl w:val="0"/>
          <w:numId w:val="9"/>
        </w:numPr>
        <w:rPr>
          <w:rFonts w:ascii="Times New Roman" w:hAnsi="Times New Roman" w:cs="Times New Roman"/>
          <w:sz w:val="24"/>
          <w:szCs w:val="24"/>
        </w:rPr>
      </w:pPr>
      <w:r w:rsidRPr="008675A1">
        <w:rPr>
          <w:rFonts w:ascii="Times New Roman" w:hAnsi="Times New Roman" w:cs="Times New Roman"/>
          <w:sz w:val="24"/>
          <w:szCs w:val="24"/>
          <w:lang w:val="en-AU"/>
        </w:rPr>
        <w:t xml:space="preserve">Contact </w:t>
      </w:r>
      <w:hyperlink r:id="rId17" w:history="1">
        <w:r w:rsidRPr="008675A1">
          <w:rPr>
            <w:rStyle w:val="Hyperlink"/>
            <w:rFonts w:ascii="Times New Roman" w:hAnsi="Times New Roman" w:cs="Times New Roman"/>
            <w:sz w:val="24"/>
            <w:szCs w:val="24"/>
            <w:lang w:val="en-AU"/>
          </w:rPr>
          <w:t>ACJ</w:t>
        </w:r>
      </w:hyperlink>
      <w:r w:rsidRPr="008675A1">
        <w:rPr>
          <w:rFonts w:ascii="Times New Roman" w:hAnsi="Times New Roman" w:cs="Times New Roman"/>
          <w:sz w:val="24"/>
          <w:szCs w:val="24"/>
          <w:lang w:val="en-AU"/>
        </w:rPr>
        <w:t xml:space="preserve"> if you are unsure of your rights for a free legal consultation.</w:t>
      </w:r>
    </w:p>
    <w:p w14:paraId="726B9043" w14:textId="77777777" w:rsidR="008675A1" w:rsidRPr="008675A1" w:rsidRDefault="008675A1" w:rsidP="008675A1">
      <w:pPr>
        <w:rPr>
          <w:rFonts w:ascii="Times New Roman" w:hAnsi="Times New Roman" w:cs="Times New Roman"/>
          <w:sz w:val="24"/>
          <w:szCs w:val="24"/>
        </w:rPr>
      </w:pPr>
    </w:p>
    <w:p w14:paraId="238A5A9E" w14:textId="77777777" w:rsidR="008675A1" w:rsidRPr="008675A1" w:rsidRDefault="008675A1" w:rsidP="008675A1">
      <w:pPr>
        <w:rPr>
          <w:rFonts w:ascii="Times New Roman" w:hAnsi="Times New Roman" w:cs="Times New Roman"/>
          <w:sz w:val="24"/>
          <w:szCs w:val="24"/>
        </w:rPr>
      </w:pPr>
      <w:bookmarkStart w:id="40" w:name="_Toc185360742"/>
      <w:r w:rsidRPr="008675A1">
        <w:rPr>
          <w:rFonts w:ascii="Times New Roman" w:hAnsi="Times New Roman" w:cs="Times New Roman"/>
          <w:sz w:val="24"/>
          <w:szCs w:val="24"/>
        </w:rPr>
        <w:t>Legal remedies for unlawful chemical restraint:</w:t>
      </w:r>
      <w:bookmarkEnd w:id="40"/>
    </w:p>
    <w:p w14:paraId="0DC3380B"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sz w:val="24"/>
          <w:szCs w:val="24"/>
          <w:lang w:val="en-AU"/>
        </w:rPr>
        <w:t>Unauthorised use of restraint may give rise to civil or criminal actions, and be considered assault or false imprisonment, in severe cases. A person may seek an injunction from the courts to prevent the restraint from happening or continuing</w:t>
      </w:r>
      <w:r w:rsidRPr="008675A1">
        <w:rPr>
          <w:rFonts w:ascii="Times New Roman" w:hAnsi="Times New Roman" w:cs="Times New Roman"/>
          <w:sz w:val="24"/>
          <w:szCs w:val="24"/>
        </w:rPr>
        <w:t xml:space="preserve">. </w:t>
      </w:r>
    </w:p>
    <w:p w14:paraId="1549ACE7" w14:textId="77777777" w:rsidR="008675A1" w:rsidRPr="008675A1" w:rsidRDefault="008675A1" w:rsidP="008675A1">
      <w:pPr>
        <w:rPr>
          <w:rFonts w:ascii="Times New Roman" w:hAnsi="Times New Roman" w:cs="Times New Roman"/>
          <w:sz w:val="24"/>
          <w:szCs w:val="24"/>
        </w:rPr>
      </w:pPr>
      <w:bookmarkStart w:id="41" w:name="_Toc185336258"/>
    </w:p>
    <w:p w14:paraId="467AE885" w14:textId="77777777" w:rsidR="008675A1" w:rsidRPr="008675A1" w:rsidRDefault="008675A1" w:rsidP="008675A1">
      <w:pPr>
        <w:rPr>
          <w:rFonts w:ascii="Times New Roman" w:hAnsi="Times New Roman" w:cs="Times New Roman"/>
          <w:sz w:val="26"/>
          <w:szCs w:val="26"/>
        </w:rPr>
      </w:pPr>
      <w:r w:rsidRPr="008675A1">
        <w:rPr>
          <w:rFonts w:ascii="Times New Roman" w:hAnsi="Times New Roman" w:cs="Times New Roman"/>
          <w:sz w:val="26"/>
          <w:szCs w:val="26"/>
        </w:rPr>
        <w:t>Contact Aged Care Justice if you would like a free legal consultation:</w:t>
      </w:r>
      <w:bookmarkEnd w:id="41"/>
      <w:r w:rsidRPr="008675A1">
        <w:rPr>
          <w:rFonts w:ascii="Times New Roman" w:hAnsi="Times New Roman" w:cs="Times New Roman"/>
          <w:sz w:val="26"/>
          <w:szCs w:val="26"/>
        </w:rPr>
        <w:t xml:space="preserve"> </w:t>
      </w:r>
    </w:p>
    <w:p w14:paraId="7436FE8B"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sz w:val="24"/>
          <w:szCs w:val="24"/>
        </w:rPr>
        <w:t xml:space="preserve">Email: </w:t>
      </w:r>
      <w:hyperlink r:id="rId18" w:history="1">
        <w:r w:rsidRPr="008675A1">
          <w:rPr>
            <w:rStyle w:val="Hyperlink"/>
            <w:rFonts w:ascii="Times New Roman" w:hAnsi="Times New Roman" w:cs="Times New Roman"/>
            <w:sz w:val="24"/>
            <w:szCs w:val="24"/>
          </w:rPr>
          <w:t>info@agedcarejustice.org.au</w:t>
        </w:r>
      </w:hyperlink>
    </w:p>
    <w:p w14:paraId="7CD01E97"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sz w:val="24"/>
          <w:szCs w:val="24"/>
        </w:rPr>
        <w:t xml:space="preserve">Phone: (03) 9016 3248 </w:t>
      </w:r>
      <w:r w:rsidRPr="008675A1">
        <w:rPr>
          <w:rFonts w:ascii="Times New Roman" w:hAnsi="Times New Roman" w:cs="Times New Roman"/>
          <w:sz w:val="24"/>
          <w:szCs w:val="24"/>
          <w:lang w:val="pl-PL"/>
        </w:rPr>
        <w:t xml:space="preserve">   </w:t>
      </w:r>
    </w:p>
    <w:p w14:paraId="5732900C" w14:textId="77777777" w:rsidR="008675A1" w:rsidRPr="008675A1" w:rsidRDefault="008675A1" w:rsidP="008675A1">
      <w:pPr>
        <w:rPr>
          <w:rFonts w:ascii="Times New Roman" w:hAnsi="Times New Roman" w:cs="Times New Roman"/>
          <w:b/>
          <w:bCs/>
          <w:sz w:val="24"/>
          <w:szCs w:val="24"/>
        </w:rPr>
      </w:pPr>
      <w:r w:rsidRPr="008675A1">
        <w:rPr>
          <w:rFonts w:ascii="Times New Roman" w:hAnsi="Times New Roman" w:cs="Times New Roman"/>
          <w:sz w:val="24"/>
          <w:szCs w:val="24"/>
        </w:rPr>
        <w:t xml:space="preserve">Website: </w:t>
      </w:r>
      <w:hyperlink r:id="rId19" w:history="1">
        <w:r w:rsidRPr="008675A1">
          <w:rPr>
            <w:rStyle w:val="Hyperlink"/>
            <w:rFonts w:ascii="Times New Roman" w:hAnsi="Times New Roman" w:cs="Times New Roman"/>
            <w:b/>
            <w:bCs/>
            <w:sz w:val="24"/>
            <w:szCs w:val="24"/>
          </w:rPr>
          <w:t>www.agedcarejustice.org.au</w:t>
        </w:r>
      </w:hyperlink>
      <w:r w:rsidRPr="008675A1">
        <w:rPr>
          <w:rFonts w:ascii="Times New Roman" w:hAnsi="Times New Roman" w:cs="Times New Roman"/>
          <w:b/>
          <w:bCs/>
          <w:sz w:val="24"/>
          <w:szCs w:val="24"/>
        </w:rPr>
        <w:t xml:space="preserve"> </w:t>
      </w:r>
    </w:p>
    <w:p w14:paraId="49CD0CAD" w14:textId="77777777" w:rsidR="008675A1" w:rsidRPr="008675A1" w:rsidRDefault="008675A1" w:rsidP="008675A1">
      <w:pPr>
        <w:rPr>
          <w:rFonts w:ascii="Times New Roman" w:hAnsi="Times New Roman" w:cs="Times New Roman"/>
          <w:sz w:val="24"/>
          <w:szCs w:val="24"/>
        </w:rPr>
      </w:pPr>
    </w:p>
    <w:p w14:paraId="5A6C2D66" w14:textId="77777777" w:rsidR="008675A1" w:rsidRPr="008675A1" w:rsidRDefault="008675A1" w:rsidP="008675A1">
      <w:pPr>
        <w:rPr>
          <w:rFonts w:ascii="Times New Roman" w:hAnsi="Times New Roman" w:cs="Times New Roman"/>
          <w:sz w:val="24"/>
          <w:szCs w:val="24"/>
        </w:rPr>
      </w:pPr>
      <w:r w:rsidRPr="008675A1">
        <w:rPr>
          <w:rFonts w:ascii="Times New Roman" w:hAnsi="Times New Roman" w:cs="Times New Roman"/>
          <w:b/>
          <w:bCs/>
          <w:sz w:val="24"/>
          <w:szCs w:val="24"/>
          <w:lang w:val="pl-PL"/>
        </w:rPr>
        <w:t xml:space="preserve">DISCLAIMER: </w:t>
      </w:r>
      <w:r w:rsidRPr="008675A1">
        <w:rPr>
          <w:rFonts w:ascii="Times New Roman" w:hAnsi="Times New Roman" w:cs="Times New Roman"/>
          <w:sz w:val="24"/>
          <w:szCs w:val="24"/>
        </w:rPr>
        <w:t xml:space="preserve">This fact sheet is for general information purposes only and does not represent legal advice. As it is not intended to be comprehensive in relation to the topic, other inclusions or exemptions may apply. The law and policy referred to in this document was in force on the 08/10/2024. Scenarios on first page are fictional. </w:t>
      </w:r>
    </w:p>
    <w:p w14:paraId="0316991F" w14:textId="77777777" w:rsidR="008675A1" w:rsidRPr="008675A1" w:rsidRDefault="008675A1" w:rsidP="008675A1">
      <w:pPr>
        <w:rPr>
          <w:rFonts w:ascii="Times New Roman" w:hAnsi="Times New Roman" w:cs="Times New Roman"/>
          <w:sz w:val="24"/>
          <w:szCs w:val="24"/>
        </w:rPr>
      </w:pPr>
    </w:p>
    <w:p w14:paraId="44143609" w14:textId="19225D94" w:rsidR="008675A1" w:rsidRPr="00F710BB" w:rsidRDefault="008675A1" w:rsidP="008675A1">
      <w:pPr>
        <w:rPr>
          <w:rFonts w:ascii="Times New Roman" w:hAnsi="Times New Roman" w:cs="Times New Roman"/>
          <w:sz w:val="24"/>
          <w:szCs w:val="24"/>
        </w:rPr>
      </w:pPr>
      <w:r w:rsidRPr="008675A1">
        <w:rPr>
          <w:rFonts w:ascii="Times New Roman" w:hAnsi="Times New Roman" w:cs="Times New Roman"/>
          <w:sz w:val="24"/>
          <w:szCs w:val="24"/>
        </w:rPr>
        <w:t xml:space="preserve">Copyright Aged Care Justice 2024. </w:t>
      </w:r>
    </w:p>
    <w:sectPr w:rsidR="008675A1" w:rsidRPr="00F710BB" w:rsidSect="002D0C86">
      <w:headerReference w:type="default" r:id="rId20"/>
      <w:footerReference w:type="even" r:id="rId21"/>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CB9F3" w14:textId="77777777" w:rsidR="009271CA" w:rsidRDefault="009271CA" w:rsidP="008675A1">
      <w:pPr>
        <w:spacing w:after="0" w:line="240" w:lineRule="auto"/>
      </w:pPr>
      <w:r>
        <w:separator/>
      </w:r>
    </w:p>
  </w:endnote>
  <w:endnote w:type="continuationSeparator" w:id="0">
    <w:p w14:paraId="0F304CD1" w14:textId="77777777" w:rsidR="009271CA" w:rsidRDefault="009271CA" w:rsidP="0086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53F9" w14:textId="77777777" w:rsidR="008675A1" w:rsidRDefault="008675A1" w:rsidP="006B05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85F01" w14:textId="77777777" w:rsidR="008675A1" w:rsidRDefault="008675A1" w:rsidP="008675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2F9C" w14:textId="77777777" w:rsidR="008675A1" w:rsidRDefault="008675A1" w:rsidP="006B05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71CA">
      <w:rPr>
        <w:rStyle w:val="PageNumber"/>
        <w:noProof/>
      </w:rPr>
      <w:t>1</w:t>
    </w:r>
    <w:r>
      <w:rPr>
        <w:rStyle w:val="PageNumber"/>
      </w:rPr>
      <w:fldChar w:fldCharType="end"/>
    </w:r>
  </w:p>
  <w:p w14:paraId="37CE6710" w14:textId="77777777" w:rsidR="008675A1" w:rsidRDefault="008675A1" w:rsidP="008675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D1D35" w14:textId="77777777" w:rsidR="009271CA" w:rsidRDefault="009271CA" w:rsidP="008675A1">
      <w:pPr>
        <w:spacing w:after="0" w:line="240" w:lineRule="auto"/>
      </w:pPr>
      <w:r>
        <w:separator/>
      </w:r>
    </w:p>
  </w:footnote>
  <w:footnote w:type="continuationSeparator" w:id="0">
    <w:p w14:paraId="2CB886B5" w14:textId="77777777" w:rsidR="009271CA" w:rsidRDefault="009271CA" w:rsidP="008675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10B0E" w14:textId="77777777" w:rsidR="008675A1" w:rsidRPr="008675A1" w:rsidRDefault="008675A1" w:rsidP="008675A1">
    <w:pPr>
      <w:pStyle w:val="Header"/>
    </w:pPr>
    <w:r w:rsidRPr="000528F8">
      <w:rPr>
        <w:noProof/>
        <w:lang w:eastAsia="en-GB"/>
      </w:rPr>
      <w:drawing>
        <wp:anchor distT="0" distB="0" distL="114300" distR="114300" simplePos="0" relativeHeight="251659264" behindDoc="0" locked="0" layoutInCell="1" allowOverlap="1" wp14:anchorId="518853C1" wp14:editId="7601FDA9">
          <wp:simplePos x="0" y="0"/>
          <wp:positionH relativeFrom="column">
            <wp:posOffset>5537835</wp:posOffset>
          </wp:positionH>
          <wp:positionV relativeFrom="paragraph">
            <wp:posOffset>-221615</wp:posOffset>
          </wp:positionV>
          <wp:extent cx="866775" cy="574040"/>
          <wp:effectExtent l="50800" t="0" r="0" b="60960"/>
          <wp:wrapTight wrapText="bothSides">
            <wp:wrapPolygon edited="0">
              <wp:start x="0" y="0"/>
              <wp:lineTo x="-1266" y="13381"/>
              <wp:lineTo x="-1266" y="22938"/>
              <wp:lineTo x="17090" y="22938"/>
              <wp:lineTo x="17723" y="20071"/>
              <wp:lineTo x="14558" y="16248"/>
              <wp:lineTo x="20255" y="14336"/>
              <wp:lineTo x="20888" y="4779"/>
              <wp:lineTo x="13925" y="0"/>
              <wp:lineTo x="0" y="0"/>
            </wp:wrapPolygon>
          </wp:wrapTight>
          <wp:docPr id="1" name="Picture 1" descr="Aged Care Justice logo color">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0B7AC79D-07F4-01A3-E8DD-81DF4FD67F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ged Care Justice logo color">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0B7AC79D-07F4-01A3-E8DD-81DF4FD67F9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74040"/>
                  </a:xfrm>
                  <a:prstGeom prst="rect">
                    <a:avLst/>
                  </a:prstGeom>
                  <a:noFill/>
                  <a:effectLst>
                    <a:outerShdw blurRad="50800" dist="50800" dir="5400000" algn="ctr" rotWithShape="0">
                      <a:srgbClr val="000000">
                        <a:alpha val="0"/>
                      </a:srgbClr>
                    </a:outerShdw>
                  </a:effectLs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D30D1"/>
    <w:multiLevelType w:val="hybridMultilevel"/>
    <w:tmpl w:val="FC34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C24B25"/>
    <w:multiLevelType w:val="hybridMultilevel"/>
    <w:tmpl w:val="16448DF4"/>
    <w:lvl w:ilvl="0" w:tplc="55C27EC4">
      <w:start w:val="1"/>
      <w:numFmt w:val="decimal"/>
      <w:lvlText w:val="%1."/>
      <w:lvlJc w:val="left"/>
      <w:pPr>
        <w:tabs>
          <w:tab w:val="num" w:pos="720"/>
        </w:tabs>
        <w:ind w:left="720" w:hanging="360"/>
      </w:pPr>
    </w:lvl>
    <w:lvl w:ilvl="1" w:tplc="C3DE9F0E" w:tentative="1">
      <w:start w:val="1"/>
      <w:numFmt w:val="decimal"/>
      <w:lvlText w:val="%2."/>
      <w:lvlJc w:val="left"/>
      <w:pPr>
        <w:tabs>
          <w:tab w:val="num" w:pos="1440"/>
        </w:tabs>
        <w:ind w:left="1440" w:hanging="360"/>
      </w:pPr>
    </w:lvl>
    <w:lvl w:ilvl="2" w:tplc="4DD457A8" w:tentative="1">
      <w:start w:val="1"/>
      <w:numFmt w:val="decimal"/>
      <w:lvlText w:val="%3."/>
      <w:lvlJc w:val="left"/>
      <w:pPr>
        <w:tabs>
          <w:tab w:val="num" w:pos="2160"/>
        </w:tabs>
        <w:ind w:left="2160" w:hanging="360"/>
      </w:pPr>
    </w:lvl>
    <w:lvl w:ilvl="3" w:tplc="24867916" w:tentative="1">
      <w:start w:val="1"/>
      <w:numFmt w:val="decimal"/>
      <w:lvlText w:val="%4."/>
      <w:lvlJc w:val="left"/>
      <w:pPr>
        <w:tabs>
          <w:tab w:val="num" w:pos="2880"/>
        </w:tabs>
        <w:ind w:left="2880" w:hanging="360"/>
      </w:pPr>
    </w:lvl>
    <w:lvl w:ilvl="4" w:tplc="A5820D26" w:tentative="1">
      <w:start w:val="1"/>
      <w:numFmt w:val="decimal"/>
      <w:lvlText w:val="%5."/>
      <w:lvlJc w:val="left"/>
      <w:pPr>
        <w:tabs>
          <w:tab w:val="num" w:pos="3600"/>
        </w:tabs>
        <w:ind w:left="3600" w:hanging="360"/>
      </w:pPr>
    </w:lvl>
    <w:lvl w:ilvl="5" w:tplc="E9865EA8" w:tentative="1">
      <w:start w:val="1"/>
      <w:numFmt w:val="decimal"/>
      <w:lvlText w:val="%6."/>
      <w:lvlJc w:val="left"/>
      <w:pPr>
        <w:tabs>
          <w:tab w:val="num" w:pos="4320"/>
        </w:tabs>
        <w:ind w:left="4320" w:hanging="360"/>
      </w:pPr>
    </w:lvl>
    <w:lvl w:ilvl="6" w:tplc="B87AA108" w:tentative="1">
      <w:start w:val="1"/>
      <w:numFmt w:val="decimal"/>
      <w:lvlText w:val="%7."/>
      <w:lvlJc w:val="left"/>
      <w:pPr>
        <w:tabs>
          <w:tab w:val="num" w:pos="5040"/>
        </w:tabs>
        <w:ind w:left="5040" w:hanging="360"/>
      </w:pPr>
    </w:lvl>
    <w:lvl w:ilvl="7" w:tplc="18188EF0" w:tentative="1">
      <w:start w:val="1"/>
      <w:numFmt w:val="decimal"/>
      <w:lvlText w:val="%8."/>
      <w:lvlJc w:val="left"/>
      <w:pPr>
        <w:tabs>
          <w:tab w:val="num" w:pos="5760"/>
        </w:tabs>
        <w:ind w:left="5760" w:hanging="360"/>
      </w:pPr>
    </w:lvl>
    <w:lvl w:ilvl="8" w:tplc="15B2D638" w:tentative="1">
      <w:start w:val="1"/>
      <w:numFmt w:val="decimal"/>
      <w:lvlText w:val="%9."/>
      <w:lvlJc w:val="left"/>
      <w:pPr>
        <w:tabs>
          <w:tab w:val="num" w:pos="6480"/>
        </w:tabs>
        <w:ind w:left="6480" w:hanging="360"/>
      </w:pPr>
    </w:lvl>
  </w:abstractNum>
  <w:abstractNum w:abstractNumId="2">
    <w:nsid w:val="4C1F186F"/>
    <w:multiLevelType w:val="hybridMultilevel"/>
    <w:tmpl w:val="2CDA1388"/>
    <w:lvl w:ilvl="0" w:tplc="9168E85C">
      <w:start w:val="1"/>
      <w:numFmt w:val="bullet"/>
      <w:lvlText w:val="•"/>
      <w:lvlJc w:val="left"/>
      <w:pPr>
        <w:tabs>
          <w:tab w:val="num" w:pos="720"/>
        </w:tabs>
        <w:ind w:left="720" w:hanging="360"/>
      </w:pPr>
      <w:rPr>
        <w:rFonts w:ascii="Arial" w:hAnsi="Arial" w:hint="default"/>
      </w:rPr>
    </w:lvl>
    <w:lvl w:ilvl="1" w:tplc="A176C0E6" w:tentative="1">
      <w:start w:val="1"/>
      <w:numFmt w:val="bullet"/>
      <w:lvlText w:val="•"/>
      <w:lvlJc w:val="left"/>
      <w:pPr>
        <w:tabs>
          <w:tab w:val="num" w:pos="1440"/>
        </w:tabs>
        <w:ind w:left="1440" w:hanging="360"/>
      </w:pPr>
      <w:rPr>
        <w:rFonts w:ascii="Arial" w:hAnsi="Arial" w:hint="default"/>
      </w:rPr>
    </w:lvl>
    <w:lvl w:ilvl="2" w:tplc="AC861D6E" w:tentative="1">
      <w:start w:val="1"/>
      <w:numFmt w:val="bullet"/>
      <w:lvlText w:val="•"/>
      <w:lvlJc w:val="left"/>
      <w:pPr>
        <w:tabs>
          <w:tab w:val="num" w:pos="2160"/>
        </w:tabs>
        <w:ind w:left="2160" w:hanging="360"/>
      </w:pPr>
      <w:rPr>
        <w:rFonts w:ascii="Arial" w:hAnsi="Arial" w:hint="default"/>
      </w:rPr>
    </w:lvl>
    <w:lvl w:ilvl="3" w:tplc="71180C68" w:tentative="1">
      <w:start w:val="1"/>
      <w:numFmt w:val="bullet"/>
      <w:lvlText w:val="•"/>
      <w:lvlJc w:val="left"/>
      <w:pPr>
        <w:tabs>
          <w:tab w:val="num" w:pos="2880"/>
        </w:tabs>
        <w:ind w:left="2880" w:hanging="360"/>
      </w:pPr>
      <w:rPr>
        <w:rFonts w:ascii="Arial" w:hAnsi="Arial" w:hint="default"/>
      </w:rPr>
    </w:lvl>
    <w:lvl w:ilvl="4" w:tplc="476EC50A" w:tentative="1">
      <w:start w:val="1"/>
      <w:numFmt w:val="bullet"/>
      <w:lvlText w:val="•"/>
      <w:lvlJc w:val="left"/>
      <w:pPr>
        <w:tabs>
          <w:tab w:val="num" w:pos="3600"/>
        </w:tabs>
        <w:ind w:left="3600" w:hanging="360"/>
      </w:pPr>
      <w:rPr>
        <w:rFonts w:ascii="Arial" w:hAnsi="Arial" w:hint="default"/>
      </w:rPr>
    </w:lvl>
    <w:lvl w:ilvl="5" w:tplc="9740F1BE" w:tentative="1">
      <w:start w:val="1"/>
      <w:numFmt w:val="bullet"/>
      <w:lvlText w:val="•"/>
      <w:lvlJc w:val="left"/>
      <w:pPr>
        <w:tabs>
          <w:tab w:val="num" w:pos="4320"/>
        </w:tabs>
        <w:ind w:left="4320" w:hanging="360"/>
      </w:pPr>
      <w:rPr>
        <w:rFonts w:ascii="Arial" w:hAnsi="Arial" w:hint="default"/>
      </w:rPr>
    </w:lvl>
    <w:lvl w:ilvl="6" w:tplc="9A6A56B0" w:tentative="1">
      <w:start w:val="1"/>
      <w:numFmt w:val="bullet"/>
      <w:lvlText w:val="•"/>
      <w:lvlJc w:val="left"/>
      <w:pPr>
        <w:tabs>
          <w:tab w:val="num" w:pos="5040"/>
        </w:tabs>
        <w:ind w:left="5040" w:hanging="360"/>
      </w:pPr>
      <w:rPr>
        <w:rFonts w:ascii="Arial" w:hAnsi="Arial" w:hint="default"/>
      </w:rPr>
    </w:lvl>
    <w:lvl w:ilvl="7" w:tplc="1FF4163A" w:tentative="1">
      <w:start w:val="1"/>
      <w:numFmt w:val="bullet"/>
      <w:lvlText w:val="•"/>
      <w:lvlJc w:val="left"/>
      <w:pPr>
        <w:tabs>
          <w:tab w:val="num" w:pos="5760"/>
        </w:tabs>
        <w:ind w:left="5760" w:hanging="360"/>
      </w:pPr>
      <w:rPr>
        <w:rFonts w:ascii="Arial" w:hAnsi="Arial" w:hint="default"/>
      </w:rPr>
    </w:lvl>
    <w:lvl w:ilvl="8" w:tplc="08806D66" w:tentative="1">
      <w:start w:val="1"/>
      <w:numFmt w:val="bullet"/>
      <w:lvlText w:val="•"/>
      <w:lvlJc w:val="left"/>
      <w:pPr>
        <w:tabs>
          <w:tab w:val="num" w:pos="6480"/>
        </w:tabs>
        <w:ind w:left="6480" w:hanging="360"/>
      </w:pPr>
      <w:rPr>
        <w:rFonts w:ascii="Arial" w:hAnsi="Arial" w:hint="default"/>
      </w:rPr>
    </w:lvl>
  </w:abstractNum>
  <w:abstractNum w:abstractNumId="3">
    <w:nsid w:val="5CB02065"/>
    <w:multiLevelType w:val="hybridMultilevel"/>
    <w:tmpl w:val="F9E8BAAC"/>
    <w:lvl w:ilvl="0" w:tplc="CF2440CC">
      <w:start w:val="1"/>
      <w:numFmt w:val="bullet"/>
      <w:lvlText w:val=""/>
      <w:lvlJc w:val="left"/>
      <w:pPr>
        <w:tabs>
          <w:tab w:val="num" w:pos="720"/>
        </w:tabs>
        <w:ind w:left="720" w:hanging="360"/>
      </w:pPr>
      <w:rPr>
        <w:rFonts w:ascii="Symbol" w:hAnsi="Symbol" w:hint="default"/>
      </w:rPr>
    </w:lvl>
    <w:lvl w:ilvl="1" w:tplc="25C2F2CA" w:tentative="1">
      <w:start w:val="1"/>
      <w:numFmt w:val="bullet"/>
      <w:lvlText w:val=""/>
      <w:lvlJc w:val="left"/>
      <w:pPr>
        <w:tabs>
          <w:tab w:val="num" w:pos="1440"/>
        </w:tabs>
        <w:ind w:left="1440" w:hanging="360"/>
      </w:pPr>
      <w:rPr>
        <w:rFonts w:ascii="Symbol" w:hAnsi="Symbol" w:hint="default"/>
      </w:rPr>
    </w:lvl>
    <w:lvl w:ilvl="2" w:tplc="E11C7176" w:tentative="1">
      <w:start w:val="1"/>
      <w:numFmt w:val="bullet"/>
      <w:lvlText w:val=""/>
      <w:lvlJc w:val="left"/>
      <w:pPr>
        <w:tabs>
          <w:tab w:val="num" w:pos="2160"/>
        </w:tabs>
        <w:ind w:left="2160" w:hanging="360"/>
      </w:pPr>
      <w:rPr>
        <w:rFonts w:ascii="Symbol" w:hAnsi="Symbol" w:hint="default"/>
      </w:rPr>
    </w:lvl>
    <w:lvl w:ilvl="3" w:tplc="1848BF8A" w:tentative="1">
      <w:start w:val="1"/>
      <w:numFmt w:val="bullet"/>
      <w:lvlText w:val=""/>
      <w:lvlJc w:val="left"/>
      <w:pPr>
        <w:tabs>
          <w:tab w:val="num" w:pos="2880"/>
        </w:tabs>
        <w:ind w:left="2880" w:hanging="360"/>
      </w:pPr>
      <w:rPr>
        <w:rFonts w:ascii="Symbol" w:hAnsi="Symbol" w:hint="default"/>
      </w:rPr>
    </w:lvl>
    <w:lvl w:ilvl="4" w:tplc="8DA8D7A8" w:tentative="1">
      <w:start w:val="1"/>
      <w:numFmt w:val="bullet"/>
      <w:lvlText w:val=""/>
      <w:lvlJc w:val="left"/>
      <w:pPr>
        <w:tabs>
          <w:tab w:val="num" w:pos="3600"/>
        </w:tabs>
        <w:ind w:left="3600" w:hanging="360"/>
      </w:pPr>
      <w:rPr>
        <w:rFonts w:ascii="Symbol" w:hAnsi="Symbol" w:hint="default"/>
      </w:rPr>
    </w:lvl>
    <w:lvl w:ilvl="5" w:tplc="FCDC2F4C" w:tentative="1">
      <w:start w:val="1"/>
      <w:numFmt w:val="bullet"/>
      <w:lvlText w:val=""/>
      <w:lvlJc w:val="left"/>
      <w:pPr>
        <w:tabs>
          <w:tab w:val="num" w:pos="4320"/>
        </w:tabs>
        <w:ind w:left="4320" w:hanging="360"/>
      </w:pPr>
      <w:rPr>
        <w:rFonts w:ascii="Symbol" w:hAnsi="Symbol" w:hint="default"/>
      </w:rPr>
    </w:lvl>
    <w:lvl w:ilvl="6" w:tplc="EE4C5A48" w:tentative="1">
      <w:start w:val="1"/>
      <w:numFmt w:val="bullet"/>
      <w:lvlText w:val=""/>
      <w:lvlJc w:val="left"/>
      <w:pPr>
        <w:tabs>
          <w:tab w:val="num" w:pos="5040"/>
        </w:tabs>
        <w:ind w:left="5040" w:hanging="360"/>
      </w:pPr>
      <w:rPr>
        <w:rFonts w:ascii="Symbol" w:hAnsi="Symbol" w:hint="default"/>
      </w:rPr>
    </w:lvl>
    <w:lvl w:ilvl="7" w:tplc="D5220226" w:tentative="1">
      <w:start w:val="1"/>
      <w:numFmt w:val="bullet"/>
      <w:lvlText w:val=""/>
      <w:lvlJc w:val="left"/>
      <w:pPr>
        <w:tabs>
          <w:tab w:val="num" w:pos="5760"/>
        </w:tabs>
        <w:ind w:left="5760" w:hanging="360"/>
      </w:pPr>
      <w:rPr>
        <w:rFonts w:ascii="Symbol" w:hAnsi="Symbol" w:hint="default"/>
      </w:rPr>
    </w:lvl>
    <w:lvl w:ilvl="8" w:tplc="E7AC34EA" w:tentative="1">
      <w:start w:val="1"/>
      <w:numFmt w:val="bullet"/>
      <w:lvlText w:val=""/>
      <w:lvlJc w:val="left"/>
      <w:pPr>
        <w:tabs>
          <w:tab w:val="num" w:pos="6480"/>
        </w:tabs>
        <w:ind w:left="6480" w:hanging="360"/>
      </w:pPr>
      <w:rPr>
        <w:rFonts w:ascii="Symbol" w:hAnsi="Symbol" w:hint="default"/>
      </w:rPr>
    </w:lvl>
  </w:abstractNum>
  <w:abstractNum w:abstractNumId="4">
    <w:nsid w:val="5E3C5CE9"/>
    <w:multiLevelType w:val="hybridMultilevel"/>
    <w:tmpl w:val="2E945FCA"/>
    <w:lvl w:ilvl="0" w:tplc="464AD506">
      <w:start w:val="1"/>
      <w:numFmt w:val="bullet"/>
      <w:lvlText w:val="•"/>
      <w:lvlJc w:val="left"/>
      <w:pPr>
        <w:tabs>
          <w:tab w:val="num" w:pos="720"/>
        </w:tabs>
        <w:ind w:left="720" w:hanging="360"/>
      </w:pPr>
      <w:rPr>
        <w:rFonts w:ascii="Arial" w:hAnsi="Arial" w:hint="default"/>
      </w:rPr>
    </w:lvl>
    <w:lvl w:ilvl="1" w:tplc="CC3A43F6" w:tentative="1">
      <w:start w:val="1"/>
      <w:numFmt w:val="bullet"/>
      <w:lvlText w:val="•"/>
      <w:lvlJc w:val="left"/>
      <w:pPr>
        <w:tabs>
          <w:tab w:val="num" w:pos="1440"/>
        </w:tabs>
        <w:ind w:left="1440" w:hanging="360"/>
      </w:pPr>
      <w:rPr>
        <w:rFonts w:ascii="Arial" w:hAnsi="Arial" w:hint="default"/>
      </w:rPr>
    </w:lvl>
    <w:lvl w:ilvl="2" w:tplc="85242C22" w:tentative="1">
      <w:start w:val="1"/>
      <w:numFmt w:val="bullet"/>
      <w:lvlText w:val="•"/>
      <w:lvlJc w:val="left"/>
      <w:pPr>
        <w:tabs>
          <w:tab w:val="num" w:pos="2160"/>
        </w:tabs>
        <w:ind w:left="2160" w:hanging="360"/>
      </w:pPr>
      <w:rPr>
        <w:rFonts w:ascii="Arial" w:hAnsi="Arial" w:hint="default"/>
      </w:rPr>
    </w:lvl>
    <w:lvl w:ilvl="3" w:tplc="84145502" w:tentative="1">
      <w:start w:val="1"/>
      <w:numFmt w:val="bullet"/>
      <w:lvlText w:val="•"/>
      <w:lvlJc w:val="left"/>
      <w:pPr>
        <w:tabs>
          <w:tab w:val="num" w:pos="2880"/>
        </w:tabs>
        <w:ind w:left="2880" w:hanging="360"/>
      </w:pPr>
      <w:rPr>
        <w:rFonts w:ascii="Arial" w:hAnsi="Arial" w:hint="default"/>
      </w:rPr>
    </w:lvl>
    <w:lvl w:ilvl="4" w:tplc="8F24EC6E" w:tentative="1">
      <w:start w:val="1"/>
      <w:numFmt w:val="bullet"/>
      <w:lvlText w:val="•"/>
      <w:lvlJc w:val="left"/>
      <w:pPr>
        <w:tabs>
          <w:tab w:val="num" w:pos="3600"/>
        </w:tabs>
        <w:ind w:left="3600" w:hanging="360"/>
      </w:pPr>
      <w:rPr>
        <w:rFonts w:ascii="Arial" w:hAnsi="Arial" w:hint="default"/>
      </w:rPr>
    </w:lvl>
    <w:lvl w:ilvl="5" w:tplc="CA162800" w:tentative="1">
      <w:start w:val="1"/>
      <w:numFmt w:val="bullet"/>
      <w:lvlText w:val="•"/>
      <w:lvlJc w:val="left"/>
      <w:pPr>
        <w:tabs>
          <w:tab w:val="num" w:pos="4320"/>
        </w:tabs>
        <w:ind w:left="4320" w:hanging="360"/>
      </w:pPr>
      <w:rPr>
        <w:rFonts w:ascii="Arial" w:hAnsi="Arial" w:hint="default"/>
      </w:rPr>
    </w:lvl>
    <w:lvl w:ilvl="6" w:tplc="07DCC0DE" w:tentative="1">
      <w:start w:val="1"/>
      <w:numFmt w:val="bullet"/>
      <w:lvlText w:val="•"/>
      <w:lvlJc w:val="left"/>
      <w:pPr>
        <w:tabs>
          <w:tab w:val="num" w:pos="5040"/>
        </w:tabs>
        <w:ind w:left="5040" w:hanging="360"/>
      </w:pPr>
      <w:rPr>
        <w:rFonts w:ascii="Arial" w:hAnsi="Arial" w:hint="default"/>
      </w:rPr>
    </w:lvl>
    <w:lvl w:ilvl="7" w:tplc="A92EF14C" w:tentative="1">
      <w:start w:val="1"/>
      <w:numFmt w:val="bullet"/>
      <w:lvlText w:val="•"/>
      <w:lvlJc w:val="left"/>
      <w:pPr>
        <w:tabs>
          <w:tab w:val="num" w:pos="5760"/>
        </w:tabs>
        <w:ind w:left="5760" w:hanging="360"/>
      </w:pPr>
      <w:rPr>
        <w:rFonts w:ascii="Arial" w:hAnsi="Arial" w:hint="default"/>
      </w:rPr>
    </w:lvl>
    <w:lvl w:ilvl="8" w:tplc="72BE6D16" w:tentative="1">
      <w:start w:val="1"/>
      <w:numFmt w:val="bullet"/>
      <w:lvlText w:val="•"/>
      <w:lvlJc w:val="left"/>
      <w:pPr>
        <w:tabs>
          <w:tab w:val="num" w:pos="6480"/>
        </w:tabs>
        <w:ind w:left="6480" w:hanging="360"/>
      </w:pPr>
      <w:rPr>
        <w:rFonts w:ascii="Arial" w:hAnsi="Arial" w:hint="default"/>
      </w:rPr>
    </w:lvl>
  </w:abstractNum>
  <w:abstractNum w:abstractNumId="5">
    <w:nsid w:val="64EC7A3D"/>
    <w:multiLevelType w:val="hybridMultilevel"/>
    <w:tmpl w:val="973C6950"/>
    <w:lvl w:ilvl="0" w:tplc="7E4E1104">
      <w:start w:val="1"/>
      <w:numFmt w:val="decimal"/>
      <w:lvlText w:val="%1."/>
      <w:lvlJc w:val="left"/>
      <w:pPr>
        <w:tabs>
          <w:tab w:val="num" w:pos="720"/>
        </w:tabs>
        <w:ind w:left="720" w:hanging="360"/>
      </w:pPr>
    </w:lvl>
    <w:lvl w:ilvl="1" w:tplc="094E340E" w:tentative="1">
      <w:start w:val="1"/>
      <w:numFmt w:val="decimal"/>
      <w:lvlText w:val="%2."/>
      <w:lvlJc w:val="left"/>
      <w:pPr>
        <w:tabs>
          <w:tab w:val="num" w:pos="1440"/>
        </w:tabs>
        <w:ind w:left="1440" w:hanging="360"/>
      </w:pPr>
    </w:lvl>
    <w:lvl w:ilvl="2" w:tplc="573637B4" w:tentative="1">
      <w:start w:val="1"/>
      <w:numFmt w:val="decimal"/>
      <w:lvlText w:val="%3."/>
      <w:lvlJc w:val="left"/>
      <w:pPr>
        <w:tabs>
          <w:tab w:val="num" w:pos="2160"/>
        </w:tabs>
        <w:ind w:left="2160" w:hanging="360"/>
      </w:pPr>
    </w:lvl>
    <w:lvl w:ilvl="3" w:tplc="6F465378" w:tentative="1">
      <w:start w:val="1"/>
      <w:numFmt w:val="decimal"/>
      <w:lvlText w:val="%4."/>
      <w:lvlJc w:val="left"/>
      <w:pPr>
        <w:tabs>
          <w:tab w:val="num" w:pos="2880"/>
        </w:tabs>
        <w:ind w:left="2880" w:hanging="360"/>
      </w:pPr>
    </w:lvl>
    <w:lvl w:ilvl="4" w:tplc="86482036" w:tentative="1">
      <w:start w:val="1"/>
      <w:numFmt w:val="decimal"/>
      <w:lvlText w:val="%5."/>
      <w:lvlJc w:val="left"/>
      <w:pPr>
        <w:tabs>
          <w:tab w:val="num" w:pos="3600"/>
        </w:tabs>
        <w:ind w:left="3600" w:hanging="360"/>
      </w:pPr>
    </w:lvl>
    <w:lvl w:ilvl="5" w:tplc="39CCB954" w:tentative="1">
      <w:start w:val="1"/>
      <w:numFmt w:val="decimal"/>
      <w:lvlText w:val="%6."/>
      <w:lvlJc w:val="left"/>
      <w:pPr>
        <w:tabs>
          <w:tab w:val="num" w:pos="4320"/>
        </w:tabs>
        <w:ind w:left="4320" w:hanging="360"/>
      </w:pPr>
    </w:lvl>
    <w:lvl w:ilvl="6" w:tplc="6C7C3AEA" w:tentative="1">
      <w:start w:val="1"/>
      <w:numFmt w:val="decimal"/>
      <w:lvlText w:val="%7."/>
      <w:lvlJc w:val="left"/>
      <w:pPr>
        <w:tabs>
          <w:tab w:val="num" w:pos="5040"/>
        </w:tabs>
        <w:ind w:left="5040" w:hanging="360"/>
      </w:pPr>
    </w:lvl>
    <w:lvl w:ilvl="7" w:tplc="B3E4AB1A" w:tentative="1">
      <w:start w:val="1"/>
      <w:numFmt w:val="decimal"/>
      <w:lvlText w:val="%8."/>
      <w:lvlJc w:val="left"/>
      <w:pPr>
        <w:tabs>
          <w:tab w:val="num" w:pos="5760"/>
        </w:tabs>
        <w:ind w:left="5760" w:hanging="360"/>
      </w:pPr>
    </w:lvl>
    <w:lvl w:ilvl="8" w:tplc="A6CC8EA6" w:tentative="1">
      <w:start w:val="1"/>
      <w:numFmt w:val="decimal"/>
      <w:lvlText w:val="%9."/>
      <w:lvlJc w:val="left"/>
      <w:pPr>
        <w:tabs>
          <w:tab w:val="num" w:pos="6480"/>
        </w:tabs>
        <w:ind w:left="6480" w:hanging="360"/>
      </w:pPr>
    </w:lvl>
  </w:abstractNum>
  <w:abstractNum w:abstractNumId="6">
    <w:nsid w:val="66B4581B"/>
    <w:multiLevelType w:val="hybridMultilevel"/>
    <w:tmpl w:val="BE86B99E"/>
    <w:lvl w:ilvl="0" w:tplc="79E60F42">
      <w:start w:val="1"/>
      <w:numFmt w:val="bullet"/>
      <w:lvlText w:val="•"/>
      <w:lvlJc w:val="left"/>
      <w:pPr>
        <w:tabs>
          <w:tab w:val="num" w:pos="720"/>
        </w:tabs>
        <w:ind w:left="720" w:hanging="360"/>
      </w:pPr>
      <w:rPr>
        <w:rFonts w:ascii="Arial" w:hAnsi="Arial" w:hint="default"/>
      </w:rPr>
    </w:lvl>
    <w:lvl w:ilvl="1" w:tplc="AE884DF4" w:tentative="1">
      <w:start w:val="1"/>
      <w:numFmt w:val="bullet"/>
      <w:lvlText w:val="•"/>
      <w:lvlJc w:val="left"/>
      <w:pPr>
        <w:tabs>
          <w:tab w:val="num" w:pos="1440"/>
        </w:tabs>
        <w:ind w:left="1440" w:hanging="360"/>
      </w:pPr>
      <w:rPr>
        <w:rFonts w:ascii="Arial" w:hAnsi="Arial" w:hint="default"/>
      </w:rPr>
    </w:lvl>
    <w:lvl w:ilvl="2" w:tplc="0D56F148" w:tentative="1">
      <w:start w:val="1"/>
      <w:numFmt w:val="bullet"/>
      <w:lvlText w:val="•"/>
      <w:lvlJc w:val="left"/>
      <w:pPr>
        <w:tabs>
          <w:tab w:val="num" w:pos="2160"/>
        </w:tabs>
        <w:ind w:left="2160" w:hanging="360"/>
      </w:pPr>
      <w:rPr>
        <w:rFonts w:ascii="Arial" w:hAnsi="Arial" w:hint="default"/>
      </w:rPr>
    </w:lvl>
    <w:lvl w:ilvl="3" w:tplc="E0360844" w:tentative="1">
      <w:start w:val="1"/>
      <w:numFmt w:val="bullet"/>
      <w:lvlText w:val="•"/>
      <w:lvlJc w:val="left"/>
      <w:pPr>
        <w:tabs>
          <w:tab w:val="num" w:pos="2880"/>
        </w:tabs>
        <w:ind w:left="2880" w:hanging="360"/>
      </w:pPr>
      <w:rPr>
        <w:rFonts w:ascii="Arial" w:hAnsi="Arial" w:hint="default"/>
      </w:rPr>
    </w:lvl>
    <w:lvl w:ilvl="4" w:tplc="71F0637C" w:tentative="1">
      <w:start w:val="1"/>
      <w:numFmt w:val="bullet"/>
      <w:lvlText w:val="•"/>
      <w:lvlJc w:val="left"/>
      <w:pPr>
        <w:tabs>
          <w:tab w:val="num" w:pos="3600"/>
        </w:tabs>
        <w:ind w:left="3600" w:hanging="360"/>
      </w:pPr>
      <w:rPr>
        <w:rFonts w:ascii="Arial" w:hAnsi="Arial" w:hint="default"/>
      </w:rPr>
    </w:lvl>
    <w:lvl w:ilvl="5" w:tplc="2C6A21F6" w:tentative="1">
      <w:start w:val="1"/>
      <w:numFmt w:val="bullet"/>
      <w:lvlText w:val="•"/>
      <w:lvlJc w:val="left"/>
      <w:pPr>
        <w:tabs>
          <w:tab w:val="num" w:pos="4320"/>
        </w:tabs>
        <w:ind w:left="4320" w:hanging="360"/>
      </w:pPr>
      <w:rPr>
        <w:rFonts w:ascii="Arial" w:hAnsi="Arial" w:hint="default"/>
      </w:rPr>
    </w:lvl>
    <w:lvl w:ilvl="6" w:tplc="3C840534" w:tentative="1">
      <w:start w:val="1"/>
      <w:numFmt w:val="bullet"/>
      <w:lvlText w:val="•"/>
      <w:lvlJc w:val="left"/>
      <w:pPr>
        <w:tabs>
          <w:tab w:val="num" w:pos="5040"/>
        </w:tabs>
        <w:ind w:left="5040" w:hanging="360"/>
      </w:pPr>
      <w:rPr>
        <w:rFonts w:ascii="Arial" w:hAnsi="Arial" w:hint="default"/>
      </w:rPr>
    </w:lvl>
    <w:lvl w:ilvl="7" w:tplc="DB3E842A" w:tentative="1">
      <w:start w:val="1"/>
      <w:numFmt w:val="bullet"/>
      <w:lvlText w:val="•"/>
      <w:lvlJc w:val="left"/>
      <w:pPr>
        <w:tabs>
          <w:tab w:val="num" w:pos="5760"/>
        </w:tabs>
        <w:ind w:left="5760" w:hanging="360"/>
      </w:pPr>
      <w:rPr>
        <w:rFonts w:ascii="Arial" w:hAnsi="Arial" w:hint="default"/>
      </w:rPr>
    </w:lvl>
    <w:lvl w:ilvl="8" w:tplc="CE8EBF08" w:tentative="1">
      <w:start w:val="1"/>
      <w:numFmt w:val="bullet"/>
      <w:lvlText w:val="•"/>
      <w:lvlJc w:val="left"/>
      <w:pPr>
        <w:tabs>
          <w:tab w:val="num" w:pos="6480"/>
        </w:tabs>
        <w:ind w:left="6480" w:hanging="360"/>
      </w:pPr>
      <w:rPr>
        <w:rFonts w:ascii="Arial" w:hAnsi="Arial" w:hint="default"/>
      </w:rPr>
    </w:lvl>
  </w:abstractNum>
  <w:abstractNum w:abstractNumId="7">
    <w:nsid w:val="6B532F42"/>
    <w:multiLevelType w:val="hybridMultilevel"/>
    <w:tmpl w:val="48B228F8"/>
    <w:lvl w:ilvl="0" w:tplc="FC8C2326">
      <w:start w:val="1"/>
      <w:numFmt w:val="bullet"/>
      <w:lvlText w:val="•"/>
      <w:lvlJc w:val="left"/>
      <w:pPr>
        <w:tabs>
          <w:tab w:val="num" w:pos="720"/>
        </w:tabs>
        <w:ind w:left="720" w:hanging="360"/>
      </w:pPr>
      <w:rPr>
        <w:rFonts w:ascii="Arial" w:hAnsi="Arial" w:hint="default"/>
      </w:rPr>
    </w:lvl>
    <w:lvl w:ilvl="1" w:tplc="F300E2F8" w:tentative="1">
      <w:start w:val="1"/>
      <w:numFmt w:val="bullet"/>
      <w:lvlText w:val="•"/>
      <w:lvlJc w:val="left"/>
      <w:pPr>
        <w:tabs>
          <w:tab w:val="num" w:pos="1440"/>
        </w:tabs>
        <w:ind w:left="1440" w:hanging="360"/>
      </w:pPr>
      <w:rPr>
        <w:rFonts w:ascii="Arial" w:hAnsi="Arial" w:hint="default"/>
      </w:rPr>
    </w:lvl>
    <w:lvl w:ilvl="2" w:tplc="D6D6715A" w:tentative="1">
      <w:start w:val="1"/>
      <w:numFmt w:val="bullet"/>
      <w:lvlText w:val="•"/>
      <w:lvlJc w:val="left"/>
      <w:pPr>
        <w:tabs>
          <w:tab w:val="num" w:pos="2160"/>
        </w:tabs>
        <w:ind w:left="2160" w:hanging="360"/>
      </w:pPr>
      <w:rPr>
        <w:rFonts w:ascii="Arial" w:hAnsi="Arial" w:hint="default"/>
      </w:rPr>
    </w:lvl>
    <w:lvl w:ilvl="3" w:tplc="26C48016" w:tentative="1">
      <w:start w:val="1"/>
      <w:numFmt w:val="bullet"/>
      <w:lvlText w:val="•"/>
      <w:lvlJc w:val="left"/>
      <w:pPr>
        <w:tabs>
          <w:tab w:val="num" w:pos="2880"/>
        </w:tabs>
        <w:ind w:left="2880" w:hanging="360"/>
      </w:pPr>
      <w:rPr>
        <w:rFonts w:ascii="Arial" w:hAnsi="Arial" w:hint="default"/>
      </w:rPr>
    </w:lvl>
    <w:lvl w:ilvl="4" w:tplc="696E3E5C" w:tentative="1">
      <w:start w:val="1"/>
      <w:numFmt w:val="bullet"/>
      <w:lvlText w:val="•"/>
      <w:lvlJc w:val="left"/>
      <w:pPr>
        <w:tabs>
          <w:tab w:val="num" w:pos="3600"/>
        </w:tabs>
        <w:ind w:left="3600" w:hanging="360"/>
      </w:pPr>
      <w:rPr>
        <w:rFonts w:ascii="Arial" w:hAnsi="Arial" w:hint="default"/>
      </w:rPr>
    </w:lvl>
    <w:lvl w:ilvl="5" w:tplc="9C76F96E" w:tentative="1">
      <w:start w:val="1"/>
      <w:numFmt w:val="bullet"/>
      <w:lvlText w:val="•"/>
      <w:lvlJc w:val="left"/>
      <w:pPr>
        <w:tabs>
          <w:tab w:val="num" w:pos="4320"/>
        </w:tabs>
        <w:ind w:left="4320" w:hanging="360"/>
      </w:pPr>
      <w:rPr>
        <w:rFonts w:ascii="Arial" w:hAnsi="Arial" w:hint="default"/>
      </w:rPr>
    </w:lvl>
    <w:lvl w:ilvl="6" w:tplc="863C46AA" w:tentative="1">
      <w:start w:val="1"/>
      <w:numFmt w:val="bullet"/>
      <w:lvlText w:val="•"/>
      <w:lvlJc w:val="left"/>
      <w:pPr>
        <w:tabs>
          <w:tab w:val="num" w:pos="5040"/>
        </w:tabs>
        <w:ind w:left="5040" w:hanging="360"/>
      </w:pPr>
      <w:rPr>
        <w:rFonts w:ascii="Arial" w:hAnsi="Arial" w:hint="default"/>
      </w:rPr>
    </w:lvl>
    <w:lvl w:ilvl="7" w:tplc="45DC6B2A" w:tentative="1">
      <w:start w:val="1"/>
      <w:numFmt w:val="bullet"/>
      <w:lvlText w:val="•"/>
      <w:lvlJc w:val="left"/>
      <w:pPr>
        <w:tabs>
          <w:tab w:val="num" w:pos="5760"/>
        </w:tabs>
        <w:ind w:left="5760" w:hanging="360"/>
      </w:pPr>
      <w:rPr>
        <w:rFonts w:ascii="Arial" w:hAnsi="Arial" w:hint="default"/>
      </w:rPr>
    </w:lvl>
    <w:lvl w:ilvl="8" w:tplc="A55058F4" w:tentative="1">
      <w:start w:val="1"/>
      <w:numFmt w:val="bullet"/>
      <w:lvlText w:val="•"/>
      <w:lvlJc w:val="left"/>
      <w:pPr>
        <w:tabs>
          <w:tab w:val="num" w:pos="6480"/>
        </w:tabs>
        <w:ind w:left="6480" w:hanging="360"/>
      </w:pPr>
      <w:rPr>
        <w:rFonts w:ascii="Arial" w:hAnsi="Arial" w:hint="default"/>
      </w:rPr>
    </w:lvl>
  </w:abstractNum>
  <w:abstractNum w:abstractNumId="8">
    <w:nsid w:val="70BE00A3"/>
    <w:multiLevelType w:val="hybridMultilevel"/>
    <w:tmpl w:val="3EA0028C"/>
    <w:lvl w:ilvl="0" w:tplc="FFF281B2">
      <w:start w:val="1"/>
      <w:numFmt w:val="bullet"/>
      <w:lvlText w:val="•"/>
      <w:lvlJc w:val="left"/>
      <w:pPr>
        <w:tabs>
          <w:tab w:val="num" w:pos="720"/>
        </w:tabs>
        <w:ind w:left="720" w:hanging="360"/>
      </w:pPr>
      <w:rPr>
        <w:rFonts w:ascii="Arial" w:hAnsi="Arial" w:hint="default"/>
      </w:rPr>
    </w:lvl>
    <w:lvl w:ilvl="1" w:tplc="16FE8FAE" w:tentative="1">
      <w:start w:val="1"/>
      <w:numFmt w:val="bullet"/>
      <w:lvlText w:val="•"/>
      <w:lvlJc w:val="left"/>
      <w:pPr>
        <w:tabs>
          <w:tab w:val="num" w:pos="1440"/>
        </w:tabs>
        <w:ind w:left="1440" w:hanging="360"/>
      </w:pPr>
      <w:rPr>
        <w:rFonts w:ascii="Arial" w:hAnsi="Arial" w:hint="default"/>
      </w:rPr>
    </w:lvl>
    <w:lvl w:ilvl="2" w:tplc="AA18E8FE" w:tentative="1">
      <w:start w:val="1"/>
      <w:numFmt w:val="bullet"/>
      <w:lvlText w:val="•"/>
      <w:lvlJc w:val="left"/>
      <w:pPr>
        <w:tabs>
          <w:tab w:val="num" w:pos="2160"/>
        </w:tabs>
        <w:ind w:left="2160" w:hanging="360"/>
      </w:pPr>
      <w:rPr>
        <w:rFonts w:ascii="Arial" w:hAnsi="Arial" w:hint="default"/>
      </w:rPr>
    </w:lvl>
    <w:lvl w:ilvl="3" w:tplc="D6BA2278" w:tentative="1">
      <w:start w:val="1"/>
      <w:numFmt w:val="bullet"/>
      <w:lvlText w:val="•"/>
      <w:lvlJc w:val="left"/>
      <w:pPr>
        <w:tabs>
          <w:tab w:val="num" w:pos="2880"/>
        </w:tabs>
        <w:ind w:left="2880" w:hanging="360"/>
      </w:pPr>
      <w:rPr>
        <w:rFonts w:ascii="Arial" w:hAnsi="Arial" w:hint="default"/>
      </w:rPr>
    </w:lvl>
    <w:lvl w:ilvl="4" w:tplc="970AEE42" w:tentative="1">
      <w:start w:val="1"/>
      <w:numFmt w:val="bullet"/>
      <w:lvlText w:val="•"/>
      <w:lvlJc w:val="left"/>
      <w:pPr>
        <w:tabs>
          <w:tab w:val="num" w:pos="3600"/>
        </w:tabs>
        <w:ind w:left="3600" w:hanging="360"/>
      </w:pPr>
      <w:rPr>
        <w:rFonts w:ascii="Arial" w:hAnsi="Arial" w:hint="default"/>
      </w:rPr>
    </w:lvl>
    <w:lvl w:ilvl="5" w:tplc="E5848944" w:tentative="1">
      <w:start w:val="1"/>
      <w:numFmt w:val="bullet"/>
      <w:lvlText w:val="•"/>
      <w:lvlJc w:val="left"/>
      <w:pPr>
        <w:tabs>
          <w:tab w:val="num" w:pos="4320"/>
        </w:tabs>
        <w:ind w:left="4320" w:hanging="360"/>
      </w:pPr>
      <w:rPr>
        <w:rFonts w:ascii="Arial" w:hAnsi="Arial" w:hint="default"/>
      </w:rPr>
    </w:lvl>
    <w:lvl w:ilvl="6" w:tplc="59C2C4D0" w:tentative="1">
      <w:start w:val="1"/>
      <w:numFmt w:val="bullet"/>
      <w:lvlText w:val="•"/>
      <w:lvlJc w:val="left"/>
      <w:pPr>
        <w:tabs>
          <w:tab w:val="num" w:pos="5040"/>
        </w:tabs>
        <w:ind w:left="5040" w:hanging="360"/>
      </w:pPr>
      <w:rPr>
        <w:rFonts w:ascii="Arial" w:hAnsi="Arial" w:hint="default"/>
      </w:rPr>
    </w:lvl>
    <w:lvl w:ilvl="7" w:tplc="DCAE90BC" w:tentative="1">
      <w:start w:val="1"/>
      <w:numFmt w:val="bullet"/>
      <w:lvlText w:val="•"/>
      <w:lvlJc w:val="left"/>
      <w:pPr>
        <w:tabs>
          <w:tab w:val="num" w:pos="5760"/>
        </w:tabs>
        <w:ind w:left="5760" w:hanging="360"/>
      </w:pPr>
      <w:rPr>
        <w:rFonts w:ascii="Arial" w:hAnsi="Arial" w:hint="default"/>
      </w:rPr>
    </w:lvl>
    <w:lvl w:ilvl="8" w:tplc="2626CBE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2"/>
  </w:num>
  <w:num w:numId="4">
    <w:abstractNumId w:val="1"/>
  </w:num>
  <w:num w:numId="5">
    <w:abstractNumId w:val="6"/>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A1"/>
    <w:rsid w:val="002D0C86"/>
    <w:rsid w:val="00347401"/>
    <w:rsid w:val="006D6B61"/>
    <w:rsid w:val="008675A1"/>
    <w:rsid w:val="009271CA"/>
    <w:rsid w:val="00A941ED"/>
    <w:rsid w:val="00B12448"/>
    <w:rsid w:val="00E13588"/>
    <w:rsid w:val="00F710B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6D21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5A1"/>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8675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5A1"/>
    <w:pPr>
      <w:keepNext/>
      <w:keepLines/>
      <w:spacing w:before="40" w:after="0"/>
      <w:outlineLvl w:val="1"/>
    </w:pPr>
    <w:rPr>
      <w:rFonts w:asciiTheme="majorHAnsi" w:eastAsiaTheme="majorEastAsia" w:hAnsiTheme="majorHAnsi" w:cstheme="majorBidi"/>
      <w:color w:val="2F5496"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A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675A1"/>
    <w:rPr>
      <w:color w:val="0563C1" w:themeColor="hyperlink"/>
      <w:u w:val="single"/>
    </w:rPr>
  </w:style>
  <w:style w:type="paragraph" w:styleId="ListParagraph">
    <w:name w:val="List Paragraph"/>
    <w:basedOn w:val="Normal"/>
    <w:uiPriority w:val="34"/>
    <w:qFormat/>
    <w:rsid w:val="008675A1"/>
    <w:pPr>
      <w:ind w:left="720"/>
      <w:contextualSpacing/>
    </w:pPr>
  </w:style>
  <w:style w:type="paragraph" w:styleId="TOCHeading">
    <w:name w:val="TOC Heading"/>
    <w:basedOn w:val="Heading1"/>
    <w:next w:val="Normal"/>
    <w:uiPriority w:val="39"/>
    <w:unhideWhenUsed/>
    <w:qFormat/>
    <w:rsid w:val="008675A1"/>
    <w:pPr>
      <w:spacing w:before="480" w:after="0"/>
      <w:jc w:val="left"/>
      <w:outlineLvl w:val="9"/>
    </w:pPr>
    <w:rPr>
      <w:b/>
      <w:bCs/>
      <w:sz w:val="28"/>
      <w:szCs w:val="28"/>
      <w:lang w:val="en-US"/>
    </w:rPr>
  </w:style>
  <w:style w:type="paragraph" w:styleId="TOC1">
    <w:name w:val="toc 1"/>
    <w:basedOn w:val="Normal"/>
    <w:next w:val="Normal"/>
    <w:autoRedefine/>
    <w:uiPriority w:val="39"/>
    <w:unhideWhenUsed/>
    <w:rsid w:val="008675A1"/>
    <w:pPr>
      <w:spacing w:before="120" w:after="0"/>
      <w:jc w:val="left"/>
    </w:pPr>
    <w:rPr>
      <w:b/>
      <w:bCs/>
      <w:sz w:val="24"/>
      <w:szCs w:val="24"/>
    </w:rPr>
  </w:style>
  <w:style w:type="paragraph" w:styleId="TOC2">
    <w:name w:val="toc 2"/>
    <w:basedOn w:val="Normal"/>
    <w:next w:val="Normal"/>
    <w:autoRedefine/>
    <w:uiPriority w:val="39"/>
    <w:unhideWhenUsed/>
    <w:rsid w:val="008675A1"/>
    <w:pPr>
      <w:spacing w:after="0"/>
      <w:ind w:left="200"/>
      <w:jc w:val="left"/>
    </w:pPr>
    <w:rPr>
      <w:b/>
      <w:bCs/>
      <w:sz w:val="22"/>
      <w:szCs w:val="22"/>
    </w:rPr>
  </w:style>
  <w:style w:type="paragraph" w:styleId="TOC3">
    <w:name w:val="toc 3"/>
    <w:basedOn w:val="Normal"/>
    <w:next w:val="Normal"/>
    <w:autoRedefine/>
    <w:uiPriority w:val="39"/>
    <w:semiHidden/>
    <w:unhideWhenUsed/>
    <w:rsid w:val="008675A1"/>
    <w:pPr>
      <w:spacing w:after="0"/>
      <w:ind w:left="400"/>
      <w:jc w:val="left"/>
    </w:pPr>
    <w:rPr>
      <w:sz w:val="22"/>
      <w:szCs w:val="22"/>
    </w:rPr>
  </w:style>
  <w:style w:type="paragraph" w:styleId="TOC4">
    <w:name w:val="toc 4"/>
    <w:basedOn w:val="Normal"/>
    <w:next w:val="Normal"/>
    <w:autoRedefine/>
    <w:uiPriority w:val="39"/>
    <w:semiHidden/>
    <w:unhideWhenUsed/>
    <w:rsid w:val="008675A1"/>
    <w:pPr>
      <w:spacing w:after="0"/>
      <w:ind w:left="600"/>
      <w:jc w:val="left"/>
    </w:pPr>
  </w:style>
  <w:style w:type="paragraph" w:styleId="TOC5">
    <w:name w:val="toc 5"/>
    <w:basedOn w:val="Normal"/>
    <w:next w:val="Normal"/>
    <w:autoRedefine/>
    <w:uiPriority w:val="39"/>
    <w:semiHidden/>
    <w:unhideWhenUsed/>
    <w:rsid w:val="008675A1"/>
    <w:pPr>
      <w:spacing w:after="0"/>
      <w:ind w:left="800"/>
      <w:jc w:val="left"/>
    </w:pPr>
  </w:style>
  <w:style w:type="paragraph" w:styleId="TOC6">
    <w:name w:val="toc 6"/>
    <w:basedOn w:val="Normal"/>
    <w:next w:val="Normal"/>
    <w:autoRedefine/>
    <w:uiPriority w:val="39"/>
    <w:semiHidden/>
    <w:unhideWhenUsed/>
    <w:rsid w:val="008675A1"/>
    <w:pPr>
      <w:spacing w:after="0"/>
      <w:ind w:left="1000"/>
      <w:jc w:val="left"/>
    </w:pPr>
  </w:style>
  <w:style w:type="paragraph" w:styleId="TOC7">
    <w:name w:val="toc 7"/>
    <w:basedOn w:val="Normal"/>
    <w:next w:val="Normal"/>
    <w:autoRedefine/>
    <w:uiPriority w:val="39"/>
    <w:semiHidden/>
    <w:unhideWhenUsed/>
    <w:rsid w:val="008675A1"/>
    <w:pPr>
      <w:spacing w:after="0"/>
      <w:ind w:left="1200"/>
      <w:jc w:val="left"/>
    </w:pPr>
  </w:style>
  <w:style w:type="paragraph" w:styleId="TOC8">
    <w:name w:val="toc 8"/>
    <w:basedOn w:val="Normal"/>
    <w:next w:val="Normal"/>
    <w:autoRedefine/>
    <w:uiPriority w:val="39"/>
    <w:semiHidden/>
    <w:unhideWhenUsed/>
    <w:rsid w:val="008675A1"/>
    <w:pPr>
      <w:spacing w:after="0"/>
      <w:ind w:left="1400"/>
      <w:jc w:val="left"/>
    </w:pPr>
  </w:style>
  <w:style w:type="paragraph" w:styleId="TOC9">
    <w:name w:val="toc 9"/>
    <w:basedOn w:val="Normal"/>
    <w:next w:val="Normal"/>
    <w:autoRedefine/>
    <w:uiPriority w:val="39"/>
    <w:semiHidden/>
    <w:unhideWhenUsed/>
    <w:rsid w:val="008675A1"/>
    <w:pPr>
      <w:spacing w:after="0"/>
      <w:ind w:left="1600"/>
      <w:jc w:val="left"/>
    </w:pPr>
  </w:style>
  <w:style w:type="character" w:customStyle="1" w:styleId="Heading2Char">
    <w:name w:val="Heading 2 Char"/>
    <w:basedOn w:val="DefaultParagraphFont"/>
    <w:link w:val="Heading2"/>
    <w:uiPriority w:val="9"/>
    <w:rsid w:val="008675A1"/>
    <w:rPr>
      <w:rFonts w:asciiTheme="majorHAnsi" w:eastAsiaTheme="majorEastAsia" w:hAnsiTheme="majorHAnsi" w:cstheme="majorBidi"/>
      <w:color w:val="2F5496" w:themeColor="accent1" w:themeShade="BF"/>
      <w:sz w:val="26"/>
      <w:szCs w:val="26"/>
      <w:lang w:val="en-AU"/>
    </w:rPr>
  </w:style>
  <w:style w:type="paragraph" w:styleId="Header">
    <w:name w:val="header"/>
    <w:basedOn w:val="Normal"/>
    <w:link w:val="HeaderChar"/>
    <w:uiPriority w:val="99"/>
    <w:unhideWhenUsed/>
    <w:rsid w:val="00867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5A1"/>
    <w:rPr>
      <w:rFonts w:eastAsiaTheme="minorEastAsia"/>
      <w:sz w:val="20"/>
      <w:szCs w:val="20"/>
    </w:rPr>
  </w:style>
  <w:style w:type="paragraph" w:styleId="Footer">
    <w:name w:val="footer"/>
    <w:basedOn w:val="Normal"/>
    <w:link w:val="FooterChar"/>
    <w:uiPriority w:val="99"/>
    <w:unhideWhenUsed/>
    <w:rsid w:val="00867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5A1"/>
    <w:rPr>
      <w:rFonts w:eastAsiaTheme="minorEastAsia"/>
      <w:sz w:val="20"/>
      <w:szCs w:val="20"/>
    </w:rPr>
  </w:style>
  <w:style w:type="character" w:styleId="PageNumber">
    <w:name w:val="page number"/>
    <w:basedOn w:val="DefaultParagraphFont"/>
    <w:uiPriority w:val="99"/>
    <w:semiHidden/>
    <w:unhideWhenUsed/>
    <w:rsid w:val="0086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legislation.gov.au/C2004A05206/2017-07-01/text"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legislation.gov.au/C2004A05206/2017-07-01/text" TargetMode="External"/><Relationship Id="rId11" Type="http://schemas.openxmlformats.org/officeDocument/2006/relationships/hyperlink" Target="https://www.agedcarequality.gov.au/providers/quality-standards" TargetMode="External"/><Relationship Id="rId12" Type="http://schemas.openxmlformats.org/officeDocument/2006/relationships/hyperlink" Target="https://www.agedcarequality.gov.au/providers/quality-standards" TargetMode="External"/><Relationship Id="rId13" Type="http://schemas.openxmlformats.org/officeDocument/2006/relationships/hyperlink" Target="https://www.agedcarequality.gov.au/older-australians/your-rights/charter-aged-care-rights" TargetMode="External"/><Relationship Id="rId14" Type="http://schemas.openxmlformats.org/officeDocument/2006/relationships/hyperlink" Target="https://www.agedcarequality.gov.au/older-australians/your-rights/charter-aged-care-rights" TargetMode="External"/><Relationship Id="rId15" Type="http://schemas.openxmlformats.org/officeDocument/2006/relationships/hyperlink" Target="https://www.legislation.gov.au/F2014L00830/latest/downloads" TargetMode="External"/><Relationship Id="rId16" Type="http://schemas.openxmlformats.org/officeDocument/2006/relationships/hyperlink" Target="https://www.agedcarequality.gov.au/contact-us/complaints-concerns/what-do-if-you-have-complaint" TargetMode="External"/><Relationship Id="rId17" Type="http://schemas.openxmlformats.org/officeDocument/2006/relationships/hyperlink" Target="https://www.agedcarejustice.org.au/get-help/" TargetMode="External"/><Relationship Id="rId18" Type="http://schemas.openxmlformats.org/officeDocument/2006/relationships/hyperlink" Target="mailto:info@agedcarejustice.org.au" TargetMode="External"/><Relationship Id="rId19" Type="http://schemas.openxmlformats.org/officeDocument/2006/relationships/hyperlink" Target="https://www.agedcarejustice.org.au/get-hel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islation.gov.au/C2004A05206/2017-07-01/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561B17-DD2E-104E-89BA-FD558849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1600</Words>
  <Characters>9126</Characters>
  <Application>Microsoft Macintosh Word</Application>
  <DocSecurity>0</DocSecurity>
  <Lines>76</Lines>
  <Paragraphs>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Aged Care Justice Fact Sheet: When can medication be used as chemical restraint?</vt:lpstr>
      <vt:lpstr/>
      <vt:lpstr>What is chemical restraint?</vt:lpstr>
      <vt:lpstr>What does chemical restraint look like? </vt:lpstr>
      <vt:lpstr>Obligations of the Provider </vt:lpstr>
      <vt:lpstr>Responsibilities of the Provider </vt:lpstr>
      <vt:lpstr>How is chemical restraint used in an emergency?</vt:lpstr>
      <vt:lpstr>Who can consent to chemical restraint on behalf of a Resident?</vt:lpstr>
      <vt:lpstr>What can you do if you or your loved one is being chemically restrained unlawful</vt:lpstr>
    </vt:vector>
  </TitlesOfParts>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Ryan</dc:creator>
  <cp:keywords/>
  <dc:description/>
  <cp:lastModifiedBy>Katrina Ryan</cp:lastModifiedBy>
  <cp:revision>3</cp:revision>
  <dcterms:created xsi:type="dcterms:W3CDTF">2024-12-17T12:03:00Z</dcterms:created>
  <dcterms:modified xsi:type="dcterms:W3CDTF">2024-12-17T12:10:00Z</dcterms:modified>
</cp:coreProperties>
</file>